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9C4D" w14:textId="2A61BDB5" w:rsidR="007D66F4" w:rsidRDefault="00053BF7">
      <w:pPr>
        <w:rPr>
          <w:rFonts w:ascii="Calibri" w:hAnsi="Calibri" w:cs="Calibri"/>
          <w:b/>
          <w:bCs/>
          <w:sz w:val="24"/>
          <w:szCs w:val="24"/>
        </w:rPr>
      </w:pPr>
      <w:bookmarkStart w:id="0" w:name="_Hlk47430620"/>
      <w:r w:rsidRPr="00B867DE">
        <w:rPr>
          <w:rFonts w:ascii="Calibri" w:hAnsi="Calibri" w:cs="Calibri"/>
          <w:b/>
          <w:bCs/>
          <w:sz w:val="24"/>
          <w:szCs w:val="24"/>
        </w:rPr>
        <w:t>RISK ASSESSMENT</w:t>
      </w:r>
      <w:r w:rsidR="00006A90">
        <w:rPr>
          <w:rFonts w:ascii="Calibri" w:hAnsi="Calibri" w:cs="Calibri"/>
          <w:b/>
          <w:bCs/>
          <w:sz w:val="24"/>
          <w:szCs w:val="24"/>
        </w:rPr>
        <w:t xml:space="preserve"> GUIDANCE</w:t>
      </w:r>
      <w:r w:rsidR="00B867DE">
        <w:rPr>
          <w:rFonts w:ascii="Calibri" w:hAnsi="Calibri" w:cs="Calibri"/>
          <w:b/>
          <w:bCs/>
          <w:sz w:val="24"/>
          <w:szCs w:val="24"/>
        </w:rPr>
        <w:t xml:space="preserve"> </w:t>
      </w:r>
    </w:p>
    <w:p w14:paraId="3F0FDDA1" w14:textId="7C96EEC9" w:rsidR="008E1C79" w:rsidRDefault="00B867DE">
      <w:pPr>
        <w:rPr>
          <w:rFonts w:ascii="Calibri" w:hAnsi="Calibri" w:cs="Calibri"/>
          <w:b/>
          <w:bCs/>
          <w:sz w:val="24"/>
          <w:szCs w:val="24"/>
        </w:rPr>
      </w:pPr>
      <w:r>
        <w:rPr>
          <w:rFonts w:ascii="Calibri" w:hAnsi="Calibri" w:cs="Calibri"/>
          <w:b/>
          <w:bCs/>
          <w:sz w:val="24"/>
          <w:szCs w:val="24"/>
        </w:rPr>
        <w:t>FROM COVID 19 GUIDANCE ON RE-OPENING SCHOOL AGE CHILDCARE SERVICES (30</w:t>
      </w:r>
      <w:r w:rsidRPr="00B867DE">
        <w:rPr>
          <w:rFonts w:ascii="Calibri" w:hAnsi="Calibri" w:cs="Calibri"/>
          <w:b/>
          <w:bCs/>
          <w:sz w:val="24"/>
          <w:szCs w:val="24"/>
          <w:vertAlign w:val="superscript"/>
        </w:rPr>
        <w:t>TH</w:t>
      </w:r>
      <w:r>
        <w:rPr>
          <w:rFonts w:ascii="Calibri" w:hAnsi="Calibri" w:cs="Calibri"/>
          <w:b/>
          <w:bCs/>
          <w:sz w:val="24"/>
          <w:szCs w:val="24"/>
        </w:rPr>
        <w:t xml:space="preserve"> July 2020 version)</w:t>
      </w:r>
      <w:r w:rsidR="009F3F77">
        <w:rPr>
          <w:rFonts w:ascii="Calibri" w:hAnsi="Calibri" w:cs="Calibri"/>
          <w:b/>
          <w:bCs/>
          <w:sz w:val="24"/>
          <w:szCs w:val="24"/>
        </w:rPr>
        <w:t xml:space="preserve"> </w:t>
      </w:r>
    </w:p>
    <w:p w14:paraId="38769CD1" w14:textId="1B5948FB" w:rsidR="00507736" w:rsidRDefault="0034139E">
      <w:pPr>
        <w:rPr>
          <w:sz w:val="24"/>
          <w:szCs w:val="24"/>
        </w:rPr>
      </w:pPr>
      <w:hyperlink r:id="rId5" w:history="1">
        <w:r w:rsidR="008E1C79" w:rsidRPr="00A461C6">
          <w:rPr>
            <w:rStyle w:val="Hyperlink"/>
            <w:sz w:val="24"/>
            <w:szCs w:val="24"/>
          </w:rPr>
          <w:t>https://www.gov.scot/publications/coronavirus-covid-19-guidance-on-reopening-school-age-childcare-services/</w:t>
        </w:r>
      </w:hyperlink>
    </w:p>
    <w:p w14:paraId="4B517B48" w14:textId="2464279F" w:rsidR="00632426" w:rsidRPr="00632426" w:rsidRDefault="00632426">
      <w:pPr>
        <w:rPr>
          <w:rFonts w:ascii="Calibri" w:hAnsi="Calibri" w:cs="Calibri"/>
          <w:b/>
          <w:bCs/>
          <w:sz w:val="24"/>
          <w:szCs w:val="24"/>
        </w:rPr>
      </w:pPr>
      <w:r w:rsidRPr="00632426">
        <w:rPr>
          <w:b/>
          <w:bCs/>
          <w:sz w:val="24"/>
          <w:szCs w:val="24"/>
        </w:rPr>
        <w:t>Summary Extracts</w:t>
      </w:r>
    </w:p>
    <w:p w14:paraId="6632EC1D" w14:textId="19785FFC" w:rsidR="00632426" w:rsidRPr="00632426" w:rsidRDefault="00632426" w:rsidP="00632426">
      <w:pPr>
        <w:shd w:val="clear" w:color="auto" w:fill="FFFFFF"/>
        <w:spacing w:after="0" w:line="240" w:lineRule="auto"/>
        <w:rPr>
          <w:rFonts w:eastAsia="Times New Roman" w:cstheme="minorHAnsi"/>
          <w:color w:val="333333"/>
          <w:sz w:val="24"/>
          <w:szCs w:val="24"/>
          <w:lang w:eastAsia="en-GB"/>
        </w:rPr>
      </w:pPr>
      <w:r w:rsidRPr="00632426">
        <w:rPr>
          <w:rFonts w:eastAsia="Times New Roman" w:cstheme="minorHAnsi"/>
          <w:color w:val="333333"/>
          <w:sz w:val="24"/>
          <w:szCs w:val="24"/>
          <w:lang w:eastAsia="en-GB"/>
        </w:rPr>
        <w:t>The core public health measures that underpin reopening of services are:</w:t>
      </w:r>
    </w:p>
    <w:p w14:paraId="4A990467" w14:textId="77777777" w:rsidR="00632426" w:rsidRPr="00632426" w:rsidRDefault="00632426" w:rsidP="00632426">
      <w:pPr>
        <w:numPr>
          <w:ilvl w:val="0"/>
          <w:numId w:val="9"/>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enhanced hand hygiene and cleaning practice</w:t>
      </w:r>
    </w:p>
    <w:p w14:paraId="6B4AC486" w14:textId="77777777" w:rsidR="00632426" w:rsidRPr="00632426" w:rsidRDefault="00632426" w:rsidP="00632426">
      <w:pPr>
        <w:numPr>
          <w:ilvl w:val="0"/>
          <w:numId w:val="9"/>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limiting children’s contacts</w:t>
      </w:r>
    </w:p>
    <w:p w14:paraId="2E62321B" w14:textId="77777777" w:rsidR="00632426" w:rsidRPr="00632426" w:rsidRDefault="00632426" w:rsidP="00632426">
      <w:pPr>
        <w:numPr>
          <w:ilvl w:val="0"/>
          <w:numId w:val="9"/>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maximizing the use of outdoor spaces</w:t>
      </w:r>
    </w:p>
    <w:p w14:paraId="0828FF2B" w14:textId="77777777" w:rsidR="00632426" w:rsidRPr="00632426" w:rsidRDefault="00632426" w:rsidP="00632426">
      <w:pPr>
        <w:numPr>
          <w:ilvl w:val="0"/>
          <w:numId w:val="9"/>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physical distancing between adults and older children in the setting including parents at drop-off and pick-up times</w:t>
      </w:r>
    </w:p>
    <w:p w14:paraId="27D1C16E" w14:textId="1BA61A8F" w:rsidR="00632426" w:rsidRDefault="00632426" w:rsidP="00632426">
      <w:pPr>
        <w:numPr>
          <w:ilvl w:val="0"/>
          <w:numId w:val="9"/>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active engagement with Test and Protect</w:t>
      </w:r>
    </w:p>
    <w:p w14:paraId="4E55A8B4" w14:textId="77777777" w:rsidR="00632426" w:rsidRPr="00632426" w:rsidRDefault="00632426" w:rsidP="00632426">
      <w:pPr>
        <w:shd w:val="clear" w:color="auto" w:fill="FFFFFF"/>
        <w:spacing w:after="0" w:line="240" w:lineRule="auto"/>
        <w:ind w:left="600"/>
        <w:rPr>
          <w:rFonts w:eastAsia="Times New Roman" w:cstheme="minorHAnsi"/>
          <w:color w:val="333333"/>
          <w:sz w:val="24"/>
          <w:szCs w:val="24"/>
          <w:lang w:eastAsia="en-GB"/>
        </w:rPr>
      </w:pPr>
    </w:p>
    <w:p w14:paraId="0083FFBF" w14:textId="6D98D812" w:rsidR="00632426" w:rsidRDefault="00632426" w:rsidP="00C86E3D">
      <w:pPr>
        <w:rPr>
          <w:rFonts w:ascii="Calibri" w:hAnsi="Calibri" w:cs="Calibri"/>
          <w:sz w:val="24"/>
          <w:szCs w:val="24"/>
        </w:rPr>
      </w:pPr>
      <w:r>
        <w:rPr>
          <w:rFonts w:ascii="Calibri" w:hAnsi="Calibri" w:cs="Calibri"/>
          <w:sz w:val="24"/>
          <w:szCs w:val="24"/>
        </w:rPr>
        <w:t>This guidance to be used alongside:</w:t>
      </w:r>
    </w:p>
    <w:p w14:paraId="0E8A9689" w14:textId="7F39FB60" w:rsidR="00632426" w:rsidRPr="00632426" w:rsidRDefault="00632426"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S</w:t>
      </w:r>
      <w:hyperlink r:id="rId6" w:history="1">
        <w:r w:rsidRPr="00632426">
          <w:rPr>
            <w:rFonts w:eastAsia="Times New Roman" w:cstheme="minorHAnsi"/>
            <w:color w:val="0563C1"/>
            <w:sz w:val="24"/>
            <w:szCs w:val="24"/>
            <w:lang w:eastAsia="en-GB"/>
          </w:rPr>
          <w:t>trategic Framework for Reopening Schools and ELC</w:t>
        </w:r>
      </w:hyperlink>
      <w:r w:rsidRPr="00632426">
        <w:rPr>
          <w:rFonts w:eastAsia="Times New Roman" w:cstheme="minorHAnsi"/>
          <w:color w:val="333333"/>
          <w:sz w:val="24"/>
          <w:szCs w:val="24"/>
          <w:lang w:eastAsia="en-GB"/>
        </w:rPr>
        <w:t> and the framework document </w:t>
      </w:r>
      <w:hyperlink r:id="rId7" w:history="1">
        <w:r w:rsidRPr="00632426">
          <w:rPr>
            <w:rFonts w:eastAsia="Times New Roman" w:cstheme="minorHAnsi"/>
            <w:color w:val="0563C1"/>
            <w:sz w:val="24"/>
            <w:szCs w:val="24"/>
            <w:lang w:eastAsia="en-GB"/>
          </w:rPr>
          <w:t>COVID19- a framework for decision making</w:t>
        </w:r>
      </w:hyperlink>
      <w:r w:rsidRPr="00632426">
        <w:rPr>
          <w:rFonts w:eastAsia="Times New Roman" w:cstheme="minorHAnsi"/>
          <w:color w:val="333333"/>
          <w:sz w:val="24"/>
          <w:szCs w:val="24"/>
          <w:lang w:eastAsia="en-GB"/>
        </w:rPr>
        <w:t>.</w:t>
      </w:r>
    </w:p>
    <w:p w14:paraId="75BDC71B"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8" w:history="1">
        <w:r w:rsidR="00632426" w:rsidRPr="00632426">
          <w:rPr>
            <w:rFonts w:eastAsia="Times New Roman" w:cstheme="minorHAnsi"/>
            <w:color w:val="0563C1"/>
            <w:sz w:val="24"/>
            <w:szCs w:val="24"/>
            <w:lang w:eastAsia="en-GB"/>
          </w:rPr>
          <w:t>Health Protection Scotland non-healthcare settings guidance</w:t>
        </w:r>
      </w:hyperlink>
      <w:r w:rsidR="00632426" w:rsidRPr="00632426">
        <w:rPr>
          <w:rFonts w:eastAsia="Times New Roman" w:cstheme="minorHAnsi"/>
          <w:color w:val="333333"/>
          <w:sz w:val="24"/>
          <w:szCs w:val="24"/>
          <w:lang w:eastAsia="en-GB"/>
        </w:rPr>
        <w:t>: this contains information on health protection and infection prevention and control issues including cleaning, hygiene measures, what to do if someone falls ill, laundry considerations and waste management.</w:t>
      </w:r>
    </w:p>
    <w:p w14:paraId="0C8C3FA3"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9" w:history="1">
        <w:r w:rsidR="00632426" w:rsidRPr="00632426">
          <w:rPr>
            <w:rFonts w:eastAsia="Times New Roman" w:cstheme="minorHAnsi"/>
            <w:color w:val="0065BD"/>
            <w:sz w:val="24"/>
            <w:szCs w:val="24"/>
            <w:lang w:eastAsia="en-GB"/>
          </w:rPr>
          <w:t>Coronavirus (COVID-19): guidance on preparing for the start of the new school term in August 2020</w:t>
        </w:r>
      </w:hyperlink>
      <w:r w:rsidR="00632426" w:rsidRPr="00632426">
        <w:rPr>
          <w:rFonts w:eastAsia="Times New Roman" w:cstheme="minorHAnsi"/>
          <w:color w:val="333333"/>
          <w:sz w:val="24"/>
          <w:szCs w:val="24"/>
          <w:lang w:eastAsia="en-GB"/>
        </w:rPr>
        <w:t>: this is non-statutory guidance for local authorities and schools. This may be relevant to those services using school premises. </w:t>
      </w:r>
    </w:p>
    <w:p w14:paraId="7B72082F"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10" w:history="1">
        <w:r w:rsidR="00632426" w:rsidRPr="00632426">
          <w:rPr>
            <w:rFonts w:eastAsia="Times New Roman" w:cstheme="minorHAnsi"/>
            <w:color w:val="0563C1"/>
            <w:sz w:val="24"/>
            <w:szCs w:val="24"/>
            <w:lang w:eastAsia="en-GB"/>
          </w:rPr>
          <w:t>Infection Prevention and Control in Childcare Settings (</w:t>
        </w:r>
        <w:proofErr w:type="spellStart"/>
        <w:r w:rsidR="00632426" w:rsidRPr="00632426">
          <w:rPr>
            <w:rFonts w:eastAsia="Times New Roman" w:cstheme="minorHAnsi"/>
            <w:color w:val="0563C1"/>
            <w:sz w:val="24"/>
            <w:szCs w:val="24"/>
            <w:lang w:eastAsia="en-GB"/>
          </w:rPr>
          <w:t>Daycare</w:t>
        </w:r>
        <w:proofErr w:type="spellEnd"/>
        <w:r w:rsidR="00632426" w:rsidRPr="00632426">
          <w:rPr>
            <w:rFonts w:eastAsia="Times New Roman" w:cstheme="minorHAnsi"/>
            <w:color w:val="0563C1"/>
            <w:sz w:val="24"/>
            <w:szCs w:val="24"/>
            <w:lang w:eastAsia="en-GB"/>
          </w:rPr>
          <w:t xml:space="preserve"> and Childminding Settings)</w:t>
        </w:r>
      </w:hyperlink>
    </w:p>
    <w:p w14:paraId="60B0E736" w14:textId="77777777" w:rsidR="00632426" w:rsidRPr="00632426" w:rsidRDefault="00632426"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NHS inform – </w:t>
      </w:r>
      <w:hyperlink r:id="rId11" w:history="1">
        <w:r w:rsidRPr="00632426">
          <w:rPr>
            <w:rFonts w:eastAsia="Times New Roman" w:cstheme="minorHAnsi"/>
            <w:color w:val="0563C1"/>
            <w:sz w:val="24"/>
            <w:szCs w:val="24"/>
            <w:lang w:eastAsia="en-GB"/>
          </w:rPr>
          <w:t>Covid 19</w:t>
        </w:r>
      </w:hyperlink>
    </w:p>
    <w:p w14:paraId="7DA2F16F" w14:textId="77777777" w:rsidR="00632426" w:rsidRPr="00632426" w:rsidRDefault="00632426"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NHS Inform </w:t>
      </w:r>
      <w:hyperlink r:id="rId12" w:history="1">
        <w:r w:rsidRPr="00632426">
          <w:rPr>
            <w:rFonts w:eastAsia="Times New Roman" w:cstheme="minorHAnsi"/>
            <w:color w:val="0563C1"/>
            <w:sz w:val="24"/>
            <w:szCs w:val="24"/>
            <w:lang w:eastAsia="en-GB"/>
          </w:rPr>
          <w:t>Covid:19 Shielding Guidelines</w:t>
        </w:r>
      </w:hyperlink>
    </w:p>
    <w:p w14:paraId="6F1521F6"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13" w:history="1">
        <w:r w:rsidR="00632426" w:rsidRPr="00632426">
          <w:rPr>
            <w:rFonts w:eastAsia="Times New Roman" w:cstheme="minorHAnsi"/>
            <w:color w:val="0563C1"/>
            <w:sz w:val="24"/>
            <w:szCs w:val="24"/>
            <w:lang w:eastAsia="en-GB"/>
          </w:rPr>
          <w:t>Health and Social Care Standards</w:t>
        </w:r>
      </w:hyperlink>
    </w:p>
    <w:p w14:paraId="18C4D746"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14" w:history="1">
        <w:r w:rsidR="00632426" w:rsidRPr="00632426">
          <w:rPr>
            <w:rFonts w:eastAsia="Times New Roman" w:cstheme="minorHAnsi"/>
            <w:color w:val="0563C1"/>
            <w:sz w:val="24"/>
            <w:szCs w:val="24"/>
            <w:lang w:eastAsia="en-GB"/>
          </w:rPr>
          <w:t>Test and Protect Guidance</w:t>
        </w:r>
      </w:hyperlink>
    </w:p>
    <w:p w14:paraId="52836A7A"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15" w:history="1">
        <w:r w:rsidR="00632426" w:rsidRPr="00632426">
          <w:rPr>
            <w:rFonts w:eastAsia="Times New Roman" w:cstheme="minorHAnsi"/>
            <w:color w:val="0563C1"/>
            <w:sz w:val="24"/>
            <w:szCs w:val="24"/>
            <w:lang w:eastAsia="en-GB"/>
          </w:rPr>
          <w:t>Coronavirus (Scotland) Act 2020</w:t>
        </w:r>
      </w:hyperlink>
    </w:p>
    <w:p w14:paraId="1698A031"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16" w:history="1">
        <w:r w:rsidR="00632426" w:rsidRPr="00632426">
          <w:rPr>
            <w:rFonts w:eastAsia="Times New Roman" w:cstheme="minorHAnsi"/>
            <w:color w:val="0563C1"/>
            <w:sz w:val="24"/>
            <w:szCs w:val="24"/>
            <w:lang w:eastAsia="en-GB"/>
          </w:rPr>
          <w:t>Playwork Principles</w:t>
        </w:r>
      </w:hyperlink>
    </w:p>
    <w:p w14:paraId="7846316B"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17" w:history="1">
        <w:r w:rsidR="00632426" w:rsidRPr="00632426">
          <w:rPr>
            <w:rFonts w:eastAsia="Times New Roman" w:cstheme="minorHAnsi"/>
            <w:color w:val="0563C1"/>
            <w:sz w:val="24"/>
            <w:szCs w:val="24"/>
            <w:lang w:eastAsia="en-GB"/>
          </w:rPr>
          <w:t>Setting the table</w:t>
        </w:r>
      </w:hyperlink>
      <w:r w:rsidR="00632426" w:rsidRPr="00632426">
        <w:rPr>
          <w:rFonts w:eastAsia="Times New Roman" w:cstheme="minorHAnsi"/>
          <w:color w:val="333333"/>
          <w:sz w:val="24"/>
          <w:szCs w:val="24"/>
          <w:lang w:eastAsia="en-GB"/>
        </w:rPr>
        <w:t>: nutritional guidance and food standards for early years providers in Scotland.</w:t>
      </w:r>
    </w:p>
    <w:p w14:paraId="37E2C9DC" w14:textId="77777777" w:rsidR="00632426" w:rsidRPr="00632426" w:rsidRDefault="00632426"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r w:rsidRPr="00632426">
        <w:rPr>
          <w:rFonts w:eastAsia="Times New Roman" w:cstheme="minorHAnsi"/>
          <w:color w:val="333333"/>
          <w:sz w:val="24"/>
          <w:szCs w:val="24"/>
          <w:lang w:eastAsia="en-GB"/>
        </w:rPr>
        <w:t>Guidance on </w:t>
      </w:r>
      <w:hyperlink r:id="rId18" w:history="1">
        <w:r w:rsidRPr="00632426">
          <w:rPr>
            <w:rFonts w:eastAsia="Times New Roman" w:cstheme="minorHAnsi"/>
            <w:color w:val="0563C1"/>
            <w:sz w:val="24"/>
            <w:szCs w:val="24"/>
            <w:u w:val="single"/>
            <w:lang w:eastAsia="en-GB"/>
          </w:rPr>
          <w:t>individual risk assessments</w:t>
        </w:r>
      </w:hyperlink>
    </w:p>
    <w:p w14:paraId="1266DDA8" w14:textId="77777777" w:rsidR="00632426" w:rsidRPr="00632426" w:rsidRDefault="0034139E" w:rsidP="00632426">
      <w:pPr>
        <w:numPr>
          <w:ilvl w:val="0"/>
          <w:numId w:val="10"/>
        </w:numPr>
        <w:shd w:val="clear" w:color="auto" w:fill="FFFFFF"/>
        <w:spacing w:after="0" w:line="240" w:lineRule="auto"/>
        <w:ind w:left="600"/>
        <w:rPr>
          <w:rFonts w:eastAsia="Times New Roman" w:cstheme="minorHAnsi"/>
          <w:color w:val="333333"/>
          <w:sz w:val="24"/>
          <w:szCs w:val="24"/>
          <w:lang w:eastAsia="en-GB"/>
        </w:rPr>
      </w:pPr>
      <w:hyperlink r:id="rId19" w:history="1">
        <w:r w:rsidR="00632426" w:rsidRPr="00632426">
          <w:rPr>
            <w:rFonts w:eastAsia="Times New Roman" w:cstheme="minorHAnsi"/>
            <w:color w:val="0563C1"/>
            <w:sz w:val="24"/>
            <w:szCs w:val="24"/>
            <w:u w:val="single"/>
            <w:lang w:eastAsia="en-GB"/>
          </w:rPr>
          <w:t>Out to Play</w:t>
        </w:r>
      </w:hyperlink>
      <w:r w:rsidR="00632426" w:rsidRPr="00632426">
        <w:rPr>
          <w:rFonts w:eastAsia="Times New Roman" w:cstheme="minorHAnsi"/>
          <w:color w:val="333333"/>
          <w:sz w:val="24"/>
          <w:szCs w:val="24"/>
          <w:lang w:eastAsia="en-GB"/>
        </w:rPr>
        <w:t>: practical guidance for creating outdoor play experiences in early learning and childcare.</w:t>
      </w:r>
    </w:p>
    <w:p w14:paraId="398796D6" w14:textId="21B259C6" w:rsidR="00632426" w:rsidRPr="00632426" w:rsidRDefault="00632426" w:rsidP="00C86E3D">
      <w:pPr>
        <w:rPr>
          <w:rFonts w:cstheme="minorHAnsi"/>
          <w:sz w:val="24"/>
          <w:szCs w:val="24"/>
        </w:rPr>
      </w:pPr>
    </w:p>
    <w:p w14:paraId="7A32D6FE" w14:textId="77777777" w:rsidR="00A85D34" w:rsidRDefault="00A85D34">
      <w:pPr>
        <w:rPr>
          <w:rFonts w:ascii="Calibri" w:hAnsi="Calibri" w:cs="Calibri"/>
          <w:sz w:val="24"/>
          <w:szCs w:val="24"/>
        </w:rPr>
      </w:pPr>
      <w:r>
        <w:rPr>
          <w:rFonts w:ascii="Calibri" w:hAnsi="Calibri" w:cs="Calibri"/>
          <w:sz w:val="24"/>
          <w:szCs w:val="24"/>
        </w:rPr>
        <w:br w:type="page"/>
      </w:r>
    </w:p>
    <w:p w14:paraId="5CC60FC1" w14:textId="57C34B76" w:rsidR="000C6B53" w:rsidRDefault="00632426" w:rsidP="00632426">
      <w:pPr>
        <w:rPr>
          <w:rFonts w:ascii="Calibri" w:hAnsi="Calibri" w:cs="Calibri"/>
          <w:sz w:val="24"/>
          <w:szCs w:val="24"/>
        </w:rPr>
      </w:pPr>
      <w:r w:rsidRPr="00FE635B">
        <w:rPr>
          <w:rFonts w:ascii="Calibri" w:hAnsi="Calibri" w:cs="Calibri"/>
          <w:sz w:val="24"/>
          <w:szCs w:val="24"/>
        </w:rPr>
        <w:lastRenderedPageBreak/>
        <w:t xml:space="preserve">The extracts below </w:t>
      </w:r>
      <w:r w:rsidR="00245D52">
        <w:rPr>
          <w:rFonts w:ascii="Calibri" w:hAnsi="Calibri" w:cs="Calibri"/>
          <w:sz w:val="24"/>
          <w:szCs w:val="24"/>
        </w:rPr>
        <w:t>on risk assessment</w:t>
      </w:r>
      <w:r w:rsidRPr="00FE635B">
        <w:rPr>
          <w:rFonts w:ascii="Calibri" w:hAnsi="Calibri" w:cs="Calibri"/>
          <w:sz w:val="24"/>
          <w:szCs w:val="24"/>
        </w:rPr>
        <w:t xml:space="preserve"> </w:t>
      </w:r>
      <w:r w:rsidR="00245D52">
        <w:rPr>
          <w:rFonts w:ascii="Calibri" w:hAnsi="Calibri" w:cs="Calibri"/>
          <w:sz w:val="24"/>
          <w:szCs w:val="24"/>
        </w:rPr>
        <w:t>are</w:t>
      </w:r>
      <w:r w:rsidRPr="00FE635B">
        <w:rPr>
          <w:rFonts w:ascii="Calibri" w:hAnsi="Calibri" w:cs="Calibri"/>
          <w:sz w:val="24"/>
          <w:szCs w:val="24"/>
        </w:rPr>
        <w:t xml:space="preserve"> to help you prepare to re-open safely but of course all staff in all settings should read and get to know all of the guidance in detail. Of particular importance is ensuring GIRFEC, children’s rights, and the health and wellbeing of everyone is considered.</w:t>
      </w:r>
      <w:r>
        <w:rPr>
          <w:rFonts w:ascii="Calibri" w:hAnsi="Calibri" w:cs="Calibri"/>
          <w:sz w:val="24"/>
          <w:szCs w:val="24"/>
        </w:rPr>
        <w:t xml:space="preserve"> The guidance gives specific advice on vulnerable people too.  </w:t>
      </w:r>
      <w:proofErr w:type="spellStart"/>
      <w:r>
        <w:rPr>
          <w:rFonts w:ascii="Calibri" w:hAnsi="Calibri" w:cs="Calibri"/>
          <w:sz w:val="24"/>
          <w:szCs w:val="24"/>
        </w:rPr>
        <w:t>Well kept</w:t>
      </w:r>
      <w:proofErr w:type="spellEnd"/>
      <w:r>
        <w:rPr>
          <w:rFonts w:ascii="Calibri" w:hAnsi="Calibri" w:cs="Calibri"/>
          <w:sz w:val="24"/>
          <w:szCs w:val="24"/>
        </w:rPr>
        <w:t xml:space="preserve"> records are essential and there should be individual risk assessments as well as premises and resources risk assessment.</w:t>
      </w:r>
    </w:p>
    <w:p w14:paraId="6D75E2B7" w14:textId="2876ADAA" w:rsidR="000C6B53" w:rsidRDefault="0034139E" w:rsidP="00632426">
      <w:pPr>
        <w:rPr>
          <w:rFonts w:ascii="Calibri" w:hAnsi="Calibri" w:cs="Calibri"/>
          <w:sz w:val="24"/>
          <w:szCs w:val="24"/>
        </w:rPr>
      </w:pPr>
      <w:hyperlink r:id="rId20" w:history="1">
        <w:r w:rsidR="000C6B53" w:rsidRPr="000C6B53">
          <w:rPr>
            <w:color w:val="0000FF"/>
            <w:u w:val="single"/>
          </w:rPr>
          <w:t>https://www.gov.scot/publications/coronavirus-covid-19-guidance-on-individual-risk-assessment-for-the-workplace/</w:t>
        </w:r>
      </w:hyperlink>
    </w:p>
    <w:p w14:paraId="4D417501" w14:textId="02B7945C" w:rsidR="00632426" w:rsidRDefault="00632426" w:rsidP="00632426">
      <w:pPr>
        <w:rPr>
          <w:rFonts w:ascii="Calibri" w:hAnsi="Calibri" w:cs="Calibri"/>
          <w:sz w:val="24"/>
          <w:szCs w:val="24"/>
        </w:rPr>
      </w:pPr>
      <w:r>
        <w:rPr>
          <w:rFonts w:ascii="Calibri" w:hAnsi="Calibri" w:cs="Calibri"/>
          <w:sz w:val="24"/>
          <w:szCs w:val="24"/>
        </w:rPr>
        <w:t>Communication with all involved including advance communication is paramount to re-opening safely.</w:t>
      </w:r>
    </w:p>
    <w:p w14:paraId="633272F7" w14:textId="77777777" w:rsidR="00632426" w:rsidRDefault="00632426" w:rsidP="00632426">
      <w:pPr>
        <w:rPr>
          <w:rFonts w:ascii="Calibri" w:hAnsi="Calibri" w:cs="Calibri"/>
          <w:sz w:val="24"/>
          <w:szCs w:val="24"/>
        </w:rPr>
      </w:pPr>
      <w:r>
        <w:rPr>
          <w:rFonts w:ascii="Calibri" w:hAnsi="Calibri" w:cs="Calibri"/>
          <w:sz w:val="24"/>
          <w:szCs w:val="24"/>
        </w:rPr>
        <w:t xml:space="preserve">There is a huge emphasis on extending your use of the outdoors in your setting and providers should work with their premises owners to creatively create more outdoor </w:t>
      </w:r>
      <w:proofErr w:type="gramStart"/>
      <w:r>
        <w:rPr>
          <w:rFonts w:ascii="Calibri" w:hAnsi="Calibri" w:cs="Calibri"/>
          <w:sz w:val="24"/>
          <w:szCs w:val="24"/>
        </w:rPr>
        <w:t>space, and</w:t>
      </w:r>
      <w:proofErr w:type="gramEnd"/>
      <w:r>
        <w:rPr>
          <w:rFonts w:ascii="Calibri" w:hAnsi="Calibri" w:cs="Calibri"/>
          <w:sz w:val="24"/>
          <w:szCs w:val="24"/>
        </w:rPr>
        <w:t xml:space="preserve"> encourage children and staff to play out as much as possible. Ensure parents or the service can provide the right clothing for our changeable weather.</w:t>
      </w:r>
    </w:p>
    <w:p w14:paraId="21715223" w14:textId="7ACF5285" w:rsidR="00632426" w:rsidRDefault="00632426" w:rsidP="00632426">
      <w:pPr>
        <w:rPr>
          <w:rFonts w:ascii="Calibri" w:hAnsi="Calibri" w:cs="Calibri"/>
          <w:sz w:val="24"/>
          <w:szCs w:val="24"/>
        </w:rPr>
      </w:pPr>
      <w:r>
        <w:rPr>
          <w:rFonts w:ascii="Calibri" w:hAnsi="Calibri" w:cs="Calibri"/>
          <w:sz w:val="24"/>
          <w:szCs w:val="24"/>
        </w:rPr>
        <w:t>At the end there is also a cleaning action plan template for you to use and adapt from the contents of the guidance.</w:t>
      </w:r>
    </w:p>
    <w:p w14:paraId="280B0531" w14:textId="365936C7" w:rsidR="00883C85" w:rsidRDefault="00883C85" w:rsidP="00883C85">
      <w:pPr>
        <w:rPr>
          <w:rFonts w:ascii="Calibri" w:hAnsi="Calibri" w:cs="Calibri"/>
          <w:sz w:val="24"/>
          <w:szCs w:val="24"/>
        </w:rPr>
      </w:pPr>
      <w:r>
        <w:rPr>
          <w:rFonts w:ascii="Calibri" w:hAnsi="Calibri" w:cs="Calibri"/>
          <w:sz w:val="24"/>
          <w:szCs w:val="24"/>
        </w:rPr>
        <w:t>Both tables below are produced and sent to you in</w:t>
      </w:r>
      <w:r w:rsidR="0095176E">
        <w:rPr>
          <w:rFonts w:ascii="Calibri" w:hAnsi="Calibri" w:cs="Calibri"/>
          <w:sz w:val="24"/>
          <w:szCs w:val="24"/>
        </w:rPr>
        <w:t xml:space="preserve"> plain</w:t>
      </w:r>
      <w:r>
        <w:rPr>
          <w:rFonts w:ascii="Calibri" w:hAnsi="Calibri" w:cs="Calibri"/>
          <w:sz w:val="24"/>
          <w:szCs w:val="24"/>
        </w:rPr>
        <w:t xml:space="preserve"> word format so you can adapt </w:t>
      </w:r>
      <w:r w:rsidR="00D10CE3">
        <w:rPr>
          <w:rFonts w:ascii="Calibri" w:hAnsi="Calibri" w:cs="Calibri"/>
          <w:sz w:val="24"/>
          <w:szCs w:val="24"/>
        </w:rPr>
        <w:t xml:space="preserve">this </w:t>
      </w:r>
      <w:r>
        <w:rPr>
          <w:rFonts w:ascii="Calibri" w:hAnsi="Calibri" w:cs="Calibri"/>
          <w:sz w:val="24"/>
          <w:szCs w:val="24"/>
        </w:rPr>
        <w:t xml:space="preserve">for your </w:t>
      </w:r>
      <w:r w:rsidR="009A0C6E">
        <w:rPr>
          <w:rFonts w:ascii="Calibri" w:hAnsi="Calibri" w:cs="Calibri"/>
          <w:sz w:val="24"/>
          <w:szCs w:val="24"/>
        </w:rPr>
        <w:t>own setting.</w:t>
      </w:r>
    </w:p>
    <w:p w14:paraId="786E09A5" w14:textId="679371F3" w:rsidR="009A0C6E" w:rsidRDefault="009A0C6E" w:rsidP="00883C85">
      <w:pPr>
        <w:rPr>
          <w:rFonts w:ascii="Calibri" w:hAnsi="Calibri" w:cs="Calibri"/>
          <w:sz w:val="24"/>
          <w:szCs w:val="24"/>
        </w:rPr>
      </w:pPr>
      <w:r>
        <w:rPr>
          <w:rFonts w:ascii="Calibri" w:hAnsi="Calibri" w:cs="Calibri"/>
          <w:sz w:val="24"/>
          <w:szCs w:val="24"/>
        </w:rPr>
        <w:t>Remember anywhere the guidance says “should” you must do this</w:t>
      </w:r>
      <w:r w:rsidR="00D10CE3">
        <w:rPr>
          <w:rFonts w:ascii="Calibri" w:hAnsi="Calibri" w:cs="Calibri"/>
          <w:sz w:val="24"/>
          <w:szCs w:val="24"/>
        </w:rPr>
        <w:t xml:space="preserve"> and this is only some key risk assessment extracts here, there is a lot more in the guidance e.g. about staffing and blended placements, people who were shielding and so on that you must become familiar with.  We hope this is helpful.</w:t>
      </w:r>
    </w:p>
    <w:p w14:paraId="48FE0D3D" w14:textId="77777777" w:rsidR="009A0C6E" w:rsidRPr="00883C85" w:rsidRDefault="009A0C6E" w:rsidP="00883C85">
      <w:pPr>
        <w:rPr>
          <w:rFonts w:ascii="Calibri" w:hAnsi="Calibri" w:cs="Calibri"/>
          <w:sz w:val="24"/>
          <w:szCs w:val="24"/>
        </w:rPr>
      </w:pPr>
    </w:p>
    <w:p w14:paraId="0C07AF50" w14:textId="0B6EB90D" w:rsidR="00632426" w:rsidRPr="00A85D34" w:rsidRDefault="00D10CE3">
      <w:pPr>
        <w:rPr>
          <w:rFonts w:cstheme="minorHAnsi"/>
          <w:sz w:val="24"/>
          <w:szCs w:val="24"/>
        </w:rPr>
      </w:pPr>
      <w:r>
        <w:rPr>
          <w:rFonts w:cstheme="minorHAnsi"/>
          <w:sz w:val="24"/>
          <w:szCs w:val="24"/>
        </w:rPr>
        <w:t>SOSCN August 3</w:t>
      </w:r>
      <w:r w:rsidRPr="00D10CE3">
        <w:rPr>
          <w:rFonts w:cstheme="minorHAnsi"/>
          <w:sz w:val="24"/>
          <w:szCs w:val="24"/>
          <w:vertAlign w:val="superscript"/>
        </w:rPr>
        <w:t>rd</w:t>
      </w:r>
      <w:proofErr w:type="gramStart"/>
      <w:r>
        <w:rPr>
          <w:rFonts w:cstheme="minorHAnsi"/>
          <w:sz w:val="24"/>
          <w:szCs w:val="24"/>
        </w:rPr>
        <w:t xml:space="preserve"> 2020</w:t>
      </w:r>
      <w:proofErr w:type="gramEnd"/>
    </w:p>
    <w:p w14:paraId="40FB2A5F" w14:textId="7E954DDB" w:rsidR="00632426" w:rsidRDefault="00632426">
      <w:pPr>
        <w:rPr>
          <w:rFonts w:ascii="Calibri" w:hAnsi="Calibri" w:cs="Calibri"/>
          <w:sz w:val="24"/>
          <w:szCs w:val="24"/>
        </w:rPr>
      </w:pPr>
    </w:p>
    <w:p w14:paraId="40D8D879" w14:textId="59F574FE" w:rsidR="00632426" w:rsidRDefault="00632426">
      <w:pPr>
        <w:rPr>
          <w:rFonts w:ascii="Calibri" w:hAnsi="Calibri" w:cs="Calibri"/>
          <w:sz w:val="24"/>
          <w:szCs w:val="24"/>
        </w:rPr>
      </w:pPr>
    </w:p>
    <w:p w14:paraId="389628B6" w14:textId="73A4B24B" w:rsidR="00632426" w:rsidRDefault="00632426">
      <w:pPr>
        <w:rPr>
          <w:rFonts w:ascii="Calibri" w:hAnsi="Calibri" w:cs="Calibri"/>
          <w:sz w:val="24"/>
          <w:szCs w:val="24"/>
        </w:rPr>
      </w:pPr>
    </w:p>
    <w:p w14:paraId="6DAE275D" w14:textId="77777777" w:rsidR="00632426" w:rsidRDefault="00632426">
      <w:pPr>
        <w:rPr>
          <w:rFonts w:ascii="Calibri" w:hAnsi="Calibri" w:cs="Calibri"/>
          <w:sz w:val="24"/>
          <w:szCs w:val="24"/>
        </w:rPr>
        <w:sectPr w:rsidR="00632426" w:rsidSect="00245D52">
          <w:pgSz w:w="11906" w:h="16838"/>
          <w:pgMar w:top="1440" w:right="1440" w:bottom="1440" w:left="1440" w:header="709" w:footer="709" w:gutter="0"/>
          <w:cols w:space="708"/>
          <w:docGrid w:linePitch="360"/>
        </w:sectPr>
      </w:pPr>
    </w:p>
    <w:p w14:paraId="1058E1D5" w14:textId="3CDC6226" w:rsidR="00632426" w:rsidRPr="00AC11F1" w:rsidRDefault="00632426">
      <w:pPr>
        <w:rPr>
          <w:rFonts w:ascii="Calibri" w:hAnsi="Calibri" w:cs="Calibri"/>
          <w:sz w:val="24"/>
          <w:szCs w:val="24"/>
        </w:rPr>
      </w:pPr>
    </w:p>
    <w:tbl>
      <w:tblPr>
        <w:tblStyle w:val="TableGrid"/>
        <w:tblW w:w="5000" w:type="pct"/>
        <w:tblLook w:val="04A0" w:firstRow="1" w:lastRow="0" w:firstColumn="1" w:lastColumn="0" w:noHBand="0" w:noVBand="1"/>
      </w:tblPr>
      <w:tblGrid>
        <w:gridCol w:w="1974"/>
        <w:gridCol w:w="4804"/>
        <w:gridCol w:w="2238"/>
      </w:tblGrid>
      <w:tr w:rsidR="00AD285A" w:rsidRPr="00B867DE" w14:paraId="608FEC24" w14:textId="77777777" w:rsidTr="00AD285A">
        <w:tc>
          <w:tcPr>
            <w:tcW w:w="5000" w:type="pct"/>
            <w:gridSpan w:val="3"/>
            <w:shd w:val="clear" w:color="auto" w:fill="D9E2F3" w:themeFill="accent1" w:themeFillTint="33"/>
          </w:tcPr>
          <w:p w14:paraId="7596A0D2" w14:textId="77777777" w:rsidR="00AD285A" w:rsidRDefault="00AD285A">
            <w:pPr>
              <w:rPr>
                <w:rFonts w:ascii="Calibri" w:hAnsi="Calibri" w:cs="Calibri"/>
                <w:b/>
                <w:bCs/>
                <w:sz w:val="24"/>
                <w:szCs w:val="24"/>
              </w:rPr>
            </w:pPr>
          </w:p>
          <w:p w14:paraId="3B30AD33" w14:textId="557145FB" w:rsidR="00AD285A" w:rsidRDefault="00AD285A">
            <w:pPr>
              <w:rPr>
                <w:rFonts w:ascii="Calibri" w:hAnsi="Calibri" w:cs="Calibri"/>
                <w:b/>
                <w:bCs/>
                <w:sz w:val="24"/>
                <w:szCs w:val="24"/>
              </w:rPr>
            </w:pPr>
            <w:r w:rsidRPr="00B867DE">
              <w:rPr>
                <w:rFonts w:ascii="Calibri" w:hAnsi="Calibri" w:cs="Calibri"/>
                <w:b/>
                <w:bCs/>
                <w:sz w:val="24"/>
                <w:szCs w:val="24"/>
              </w:rPr>
              <w:t>ENHANCED HAND HYGIENE</w:t>
            </w:r>
            <w:r>
              <w:rPr>
                <w:rFonts w:ascii="Calibri" w:hAnsi="Calibri" w:cs="Calibri"/>
                <w:b/>
                <w:bCs/>
                <w:sz w:val="24"/>
                <w:szCs w:val="24"/>
              </w:rPr>
              <w:t xml:space="preserve"> ACTION PLAN</w:t>
            </w:r>
          </w:p>
          <w:p w14:paraId="5592172D" w14:textId="6274F039" w:rsidR="00AD285A" w:rsidRPr="00B867DE" w:rsidRDefault="00AD285A">
            <w:pPr>
              <w:rPr>
                <w:rFonts w:ascii="Calibri" w:hAnsi="Calibri" w:cs="Calibri"/>
                <w:b/>
                <w:bCs/>
                <w:sz w:val="24"/>
                <w:szCs w:val="24"/>
              </w:rPr>
            </w:pPr>
          </w:p>
        </w:tc>
      </w:tr>
      <w:tr w:rsidR="00632426" w:rsidRPr="00B867DE" w14:paraId="37ADA66B" w14:textId="77777777" w:rsidTr="00AD285A">
        <w:tc>
          <w:tcPr>
            <w:tcW w:w="1095" w:type="pct"/>
            <w:shd w:val="clear" w:color="auto" w:fill="F2F2F2" w:themeFill="background1" w:themeFillShade="F2"/>
          </w:tcPr>
          <w:p w14:paraId="7AE989BB" w14:textId="3719FDED" w:rsidR="00F0396D" w:rsidRPr="00B867DE" w:rsidRDefault="00F0396D" w:rsidP="00D4148B">
            <w:pPr>
              <w:rPr>
                <w:rFonts w:ascii="Calibri" w:hAnsi="Calibri" w:cs="Calibri"/>
                <w:b/>
                <w:bCs/>
                <w:sz w:val="24"/>
                <w:szCs w:val="24"/>
              </w:rPr>
            </w:pPr>
            <w:r w:rsidRPr="00B867DE">
              <w:rPr>
                <w:rFonts w:ascii="Calibri" w:hAnsi="Calibri" w:cs="Calibri"/>
                <w:b/>
                <w:bCs/>
                <w:sz w:val="24"/>
                <w:szCs w:val="24"/>
              </w:rPr>
              <w:t>People</w:t>
            </w:r>
          </w:p>
        </w:tc>
        <w:tc>
          <w:tcPr>
            <w:tcW w:w="2664" w:type="pct"/>
            <w:shd w:val="clear" w:color="auto" w:fill="F2F2F2" w:themeFill="background1" w:themeFillShade="F2"/>
          </w:tcPr>
          <w:p w14:paraId="6C55BD59" w14:textId="77777777" w:rsidR="00F0396D" w:rsidRPr="00B867DE" w:rsidRDefault="00F0396D" w:rsidP="00D4148B">
            <w:pPr>
              <w:rPr>
                <w:rFonts w:ascii="Calibri" w:hAnsi="Calibri" w:cs="Calibri"/>
                <w:b/>
                <w:bCs/>
                <w:sz w:val="24"/>
                <w:szCs w:val="24"/>
              </w:rPr>
            </w:pPr>
            <w:r w:rsidRPr="00B867DE">
              <w:rPr>
                <w:rFonts w:ascii="Calibri" w:hAnsi="Calibri" w:cs="Calibri"/>
                <w:b/>
                <w:bCs/>
                <w:sz w:val="24"/>
                <w:szCs w:val="24"/>
              </w:rPr>
              <w:t>Action required</w:t>
            </w:r>
          </w:p>
        </w:tc>
        <w:tc>
          <w:tcPr>
            <w:tcW w:w="1241" w:type="pct"/>
            <w:shd w:val="clear" w:color="auto" w:fill="F2F2F2" w:themeFill="background1" w:themeFillShade="F2"/>
          </w:tcPr>
          <w:p w14:paraId="304DE742" w14:textId="77777777" w:rsidR="00F0396D" w:rsidRPr="00B867DE" w:rsidRDefault="00F0396D" w:rsidP="00D4148B">
            <w:pPr>
              <w:rPr>
                <w:rFonts w:ascii="Calibri" w:hAnsi="Calibri" w:cs="Calibri"/>
                <w:b/>
                <w:bCs/>
                <w:sz w:val="24"/>
                <w:szCs w:val="24"/>
              </w:rPr>
            </w:pPr>
            <w:r w:rsidRPr="00B867DE">
              <w:rPr>
                <w:rFonts w:ascii="Calibri" w:hAnsi="Calibri" w:cs="Calibri"/>
                <w:b/>
                <w:bCs/>
                <w:sz w:val="24"/>
                <w:szCs w:val="24"/>
              </w:rPr>
              <w:t>Action to be completed by and date/ frequency</w:t>
            </w:r>
          </w:p>
        </w:tc>
      </w:tr>
      <w:tr w:rsidR="00914495" w:rsidRPr="00AC11F1" w14:paraId="0756D4C5" w14:textId="77777777" w:rsidTr="00006A90">
        <w:tc>
          <w:tcPr>
            <w:tcW w:w="1095" w:type="pct"/>
          </w:tcPr>
          <w:p w14:paraId="2091AF3B" w14:textId="77777777" w:rsidR="00F0396D" w:rsidRPr="00F0396D" w:rsidRDefault="00F0396D" w:rsidP="00F0396D">
            <w:pPr>
              <w:shd w:val="clear" w:color="auto" w:fill="FFFFFF"/>
              <w:rPr>
                <w:rFonts w:ascii="Calibri" w:eastAsia="Times New Roman" w:hAnsi="Calibri" w:cs="Calibri"/>
                <w:b/>
                <w:bCs/>
                <w:color w:val="333333"/>
                <w:sz w:val="24"/>
                <w:szCs w:val="24"/>
                <w:lang w:eastAsia="en-GB"/>
              </w:rPr>
            </w:pPr>
            <w:r w:rsidRPr="00F0396D">
              <w:rPr>
                <w:rFonts w:ascii="Calibri" w:eastAsia="Times New Roman" w:hAnsi="Calibri" w:cs="Calibri"/>
                <w:b/>
                <w:bCs/>
                <w:color w:val="333333"/>
                <w:sz w:val="24"/>
                <w:szCs w:val="24"/>
                <w:lang w:eastAsia="en-GB"/>
              </w:rPr>
              <w:t>Arrangements should be implemented for enhanced hand and respiratory hygiene by adults and children in the setting. </w:t>
            </w:r>
          </w:p>
          <w:p w14:paraId="5E4AC73C" w14:textId="77777777" w:rsidR="00F0396D" w:rsidRPr="00AC11F1" w:rsidRDefault="00F0396D">
            <w:pPr>
              <w:rPr>
                <w:rFonts w:ascii="Calibri" w:hAnsi="Calibri" w:cs="Calibri"/>
                <w:sz w:val="24"/>
                <w:szCs w:val="24"/>
              </w:rPr>
            </w:pPr>
          </w:p>
        </w:tc>
        <w:tc>
          <w:tcPr>
            <w:tcW w:w="2664" w:type="pct"/>
          </w:tcPr>
          <w:p w14:paraId="1A9B9B90" w14:textId="6FB1A292" w:rsidR="00914495" w:rsidRDefault="00F0396D" w:rsidP="00F0396D">
            <w:pPr>
              <w:shd w:val="clear" w:color="auto" w:fill="FFFFFF"/>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Where possible, disposable paper towels, kitchen roll or hand dryers should be used. Where this is not practical, individual towels must be available for each child, and these must be laundered each day.</w:t>
            </w:r>
          </w:p>
          <w:p w14:paraId="1C90412F" w14:textId="2C2E1EAC" w:rsidR="00F0396D" w:rsidRDefault="00F0396D" w:rsidP="00F0396D">
            <w:pPr>
              <w:shd w:val="clear" w:color="auto" w:fill="FFFFFF"/>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 xml:space="preserve"> There are a range of resources available from the NHS to encourage children with handwashing. There is also a </w:t>
            </w:r>
            <w:hyperlink r:id="rId21" w:history="1">
              <w:r w:rsidRPr="00F0396D">
                <w:rPr>
                  <w:rFonts w:ascii="Calibri" w:eastAsia="Times New Roman" w:hAnsi="Calibri" w:cs="Calibri"/>
                  <w:color w:val="0563C1"/>
                  <w:sz w:val="24"/>
                  <w:szCs w:val="24"/>
                  <w:u w:val="single"/>
                  <w:lang w:eastAsia="en-GB"/>
                </w:rPr>
                <w:t>video to demonstrate the correct way to wash your hands from NES</w:t>
              </w:r>
            </w:hyperlink>
            <w:r w:rsidRPr="00F0396D">
              <w:rPr>
                <w:rFonts w:ascii="Calibri" w:eastAsia="Times New Roman" w:hAnsi="Calibri" w:cs="Calibri"/>
                <w:color w:val="333333"/>
                <w:sz w:val="24"/>
                <w:szCs w:val="24"/>
                <w:lang w:eastAsia="en-GB"/>
              </w:rPr>
              <w:t> available. Antibacterial hand gel is not recommended for children when soap and water is available.</w:t>
            </w:r>
          </w:p>
          <w:p w14:paraId="3BC83F2D" w14:textId="77777777" w:rsidR="00914495" w:rsidRPr="00F0396D" w:rsidRDefault="00914495" w:rsidP="00F0396D">
            <w:pPr>
              <w:shd w:val="clear" w:color="auto" w:fill="FFFFFF"/>
              <w:rPr>
                <w:rFonts w:ascii="Calibri" w:eastAsia="Times New Roman" w:hAnsi="Calibri" w:cs="Calibri"/>
                <w:color w:val="333333"/>
                <w:sz w:val="24"/>
                <w:szCs w:val="24"/>
                <w:lang w:eastAsia="en-GB"/>
              </w:rPr>
            </w:pPr>
          </w:p>
          <w:p w14:paraId="42EE1D25" w14:textId="4394E36A" w:rsidR="00F0396D" w:rsidRDefault="00F0396D" w:rsidP="00F0396D">
            <w:pPr>
              <w:shd w:val="clear" w:color="auto" w:fill="FFFFFF"/>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 xml:space="preserve">During this period, services must ensure that handwashing facilities are accessible for children and they may wish to have a supply of antibacterial hand gel available to visitors, including parents and staff at the entrance to the setting. </w:t>
            </w:r>
          </w:p>
          <w:p w14:paraId="41E53E83" w14:textId="129BFBBD" w:rsidR="00914495" w:rsidRDefault="00914495" w:rsidP="00F0396D">
            <w:pPr>
              <w:shd w:val="clear" w:color="auto" w:fill="FFFFFF"/>
              <w:rPr>
                <w:rFonts w:ascii="Calibri" w:eastAsia="Times New Roman" w:hAnsi="Calibri" w:cs="Calibri"/>
                <w:color w:val="333333"/>
                <w:sz w:val="24"/>
                <w:szCs w:val="24"/>
                <w:lang w:eastAsia="en-GB"/>
              </w:rPr>
            </w:pPr>
          </w:p>
          <w:p w14:paraId="1C06975E" w14:textId="58B2D259" w:rsidR="00F0396D" w:rsidRPr="00F0396D" w:rsidRDefault="00F0396D" w:rsidP="00F0396D">
            <w:pPr>
              <w:shd w:val="clear" w:color="auto" w:fill="FFFFFF"/>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Staff should ensure enhanced hand hygiene measures are in place including washing their own hands and the hands of all children:</w:t>
            </w:r>
          </w:p>
          <w:p w14:paraId="50A74982" w14:textId="77777777" w:rsidR="00F0396D" w:rsidRPr="00F0396D" w:rsidRDefault="00F0396D" w:rsidP="00F0396D">
            <w:pPr>
              <w:numPr>
                <w:ilvl w:val="0"/>
                <w:numId w:val="1"/>
              </w:numPr>
              <w:shd w:val="clear" w:color="auto" w:fill="FFFFFF"/>
              <w:ind w:left="600"/>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ensure all staff and children frequently wash their hands with soap and warm water for 20 seconds.</w:t>
            </w:r>
          </w:p>
          <w:p w14:paraId="3CBBDFE9" w14:textId="77777777" w:rsidR="00F0396D" w:rsidRPr="00F0396D" w:rsidRDefault="00F0396D" w:rsidP="00F0396D">
            <w:pPr>
              <w:numPr>
                <w:ilvl w:val="0"/>
                <w:numId w:val="1"/>
              </w:numPr>
              <w:shd w:val="clear" w:color="auto" w:fill="FFFFFF"/>
              <w:ind w:left="600"/>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handwashing should take place:</w:t>
            </w:r>
          </w:p>
          <w:p w14:paraId="0E89C5C3" w14:textId="77777777" w:rsidR="00F0396D" w:rsidRPr="00F0396D" w:rsidRDefault="00F0396D" w:rsidP="00A85D34">
            <w:pPr>
              <w:numPr>
                <w:ilvl w:val="1"/>
                <w:numId w:val="1"/>
              </w:numPr>
              <w:shd w:val="clear" w:color="auto" w:fill="FFFFFF"/>
              <w:ind w:left="1196" w:hanging="357"/>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on arrival at the setting</w:t>
            </w:r>
          </w:p>
          <w:p w14:paraId="567494B1" w14:textId="77777777" w:rsidR="00F0396D" w:rsidRPr="00F0396D" w:rsidRDefault="00F0396D" w:rsidP="00A85D34">
            <w:pPr>
              <w:numPr>
                <w:ilvl w:val="1"/>
                <w:numId w:val="1"/>
              </w:numPr>
              <w:shd w:val="clear" w:color="auto" w:fill="FFFFFF"/>
              <w:ind w:left="1196" w:hanging="357"/>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before and after eating</w:t>
            </w:r>
          </w:p>
          <w:p w14:paraId="517935BF" w14:textId="77777777" w:rsidR="00F0396D" w:rsidRPr="00F0396D" w:rsidRDefault="00F0396D" w:rsidP="00A85D34">
            <w:pPr>
              <w:numPr>
                <w:ilvl w:val="1"/>
                <w:numId w:val="1"/>
              </w:numPr>
              <w:shd w:val="clear" w:color="auto" w:fill="FFFFFF"/>
              <w:ind w:left="1196" w:hanging="357"/>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after using the toilet</w:t>
            </w:r>
          </w:p>
          <w:p w14:paraId="320FCC5C" w14:textId="77777777" w:rsidR="00F0396D" w:rsidRPr="00F0396D" w:rsidRDefault="00F0396D" w:rsidP="00A85D34">
            <w:pPr>
              <w:numPr>
                <w:ilvl w:val="1"/>
                <w:numId w:val="1"/>
              </w:numPr>
              <w:shd w:val="clear" w:color="auto" w:fill="FFFFFF"/>
              <w:ind w:left="1196" w:hanging="357"/>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at regular intervals throughout the day.</w:t>
            </w:r>
          </w:p>
          <w:p w14:paraId="231FB573" w14:textId="77777777" w:rsidR="00F0396D" w:rsidRPr="00F0396D" w:rsidRDefault="00F0396D" w:rsidP="00A85D34">
            <w:pPr>
              <w:numPr>
                <w:ilvl w:val="1"/>
                <w:numId w:val="1"/>
              </w:numPr>
              <w:shd w:val="clear" w:color="auto" w:fill="FFFFFF"/>
              <w:ind w:left="1196" w:hanging="357"/>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 xml:space="preserve">when moving between different areas (e.g. between different rooms or between inside and outside), where the handwashing facilities are not near the entrance to the outdoor play area the service may wish to have a supply </w:t>
            </w:r>
            <w:r w:rsidRPr="00F0396D">
              <w:rPr>
                <w:rFonts w:ascii="Calibri" w:eastAsia="Times New Roman" w:hAnsi="Calibri" w:cs="Calibri"/>
                <w:color w:val="333333"/>
                <w:sz w:val="24"/>
                <w:szCs w:val="24"/>
                <w:lang w:eastAsia="en-GB"/>
              </w:rPr>
              <w:lastRenderedPageBreak/>
              <w:t>of hand gel at the door for children</w:t>
            </w:r>
          </w:p>
          <w:p w14:paraId="1280AFF5" w14:textId="77777777" w:rsidR="00F0396D" w:rsidRPr="00F0396D" w:rsidRDefault="00F0396D" w:rsidP="00F0396D">
            <w:pPr>
              <w:numPr>
                <w:ilvl w:val="0"/>
                <w:numId w:val="1"/>
              </w:numPr>
              <w:shd w:val="clear" w:color="auto" w:fill="FFFFFF"/>
              <w:ind w:left="600"/>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encourage children not to touch their face.</w:t>
            </w:r>
          </w:p>
          <w:p w14:paraId="6DEAFFCD" w14:textId="77777777" w:rsidR="00F0396D" w:rsidRPr="00F0396D" w:rsidRDefault="00F0396D" w:rsidP="00F0396D">
            <w:pPr>
              <w:numPr>
                <w:ilvl w:val="0"/>
                <w:numId w:val="1"/>
              </w:numPr>
              <w:shd w:val="clear" w:color="auto" w:fill="FFFFFF"/>
              <w:ind w:left="600"/>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staff and children should use a tissue or elbow to cough or sneeze, and dispose of tissues appropriately</w:t>
            </w:r>
          </w:p>
          <w:p w14:paraId="6B644558" w14:textId="77777777" w:rsidR="00F0396D" w:rsidRPr="00F0396D" w:rsidRDefault="00F0396D" w:rsidP="00F0396D">
            <w:pPr>
              <w:numPr>
                <w:ilvl w:val="0"/>
                <w:numId w:val="1"/>
              </w:numPr>
              <w:shd w:val="clear" w:color="auto" w:fill="FFFFFF"/>
              <w:ind w:left="600"/>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where appropriate, supervise children washing their hands and provide assistance if required</w:t>
            </w:r>
          </w:p>
          <w:p w14:paraId="00C53423" w14:textId="77777777" w:rsidR="00F0396D" w:rsidRPr="00F0396D" w:rsidRDefault="00F0396D" w:rsidP="00F0396D">
            <w:pPr>
              <w:numPr>
                <w:ilvl w:val="0"/>
                <w:numId w:val="1"/>
              </w:numPr>
              <w:shd w:val="clear" w:color="auto" w:fill="FFFFFF"/>
              <w:ind w:left="600"/>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never share water in a communal bowl when washing hands</w:t>
            </w:r>
          </w:p>
          <w:p w14:paraId="286DDD3C" w14:textId="77777777" w:rsidR="00F0396D" w:rsidRPr="00F0396D" w:rsidRDefault="00F0396D" w:rsidP="00F0396D">
            <w:pPr>
              <w:numPr>
                <w:ilvl w:val="0"/>
                <w:numId w:val="1"/>
              </w:numPr>
              <w:shd w:val="clear" w:color="auto" w:fill="FFFFFF"/>
              <w:ind w:left="600"/>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always dry hands thoroughly</w:t>
            </w:r>
          </w:p>
          <w:p w14:paraId="75CA3969" w14:textId="58418327" w:rsidR="00F0396D" w:rsidRPr="00A85D34" w:rsidRDefault="00F0396D" w:rsidP="00A85D34">
            <w:pPr>
              <w:numPr>
                <w:ilvl w:val="0"/>
                <w:numId w:val="1"/>
              </w:numPr>
              <w:shd w:val="clear" w:color="auto" w:fill="FFFFFF"/>
              <w:ind w:left="600"/>
              <w:rPr>
                <w:rFonts w:ascii="Calibri" w:eastAsia="Times New Roman" w:hAnsi="Calibri" w:cs="Calibri"/>
                <w:color w:val="333333"/>
                <w:sz w:val="24"/>
                <w:szCs w:val="24"/>
                <w:lang w:eastAsia="en-GB"/>
              </w:rPr>
            </w:pPr>
            <w:r w:rsidRPr="00F0396D">
              <w:rPr>
                <w:rFonts w:ascii="Calibri" w:eastAsia="Times New Roman" w:hAnsi="Calibri" w:cs="Calibri"/>
                <w:color w:val="333333"/>
                <w:sz w:val="24"/>
                <w:szCs w:val="24"/>
                <w:lang w:eastAsia="en-GB"/>
              </w:rPr>
              <w:t>clear signage regarding the washing of hands after using the toilet should be displayed. Where appropriate, this should be agreed with the building owner or manager.</w:t>
            </w:r>
          </w:p>
        </w:tc>
        <w:tc>
          <w:tcPr>
            <w:tcW w:w="1241" w:type="pct"/>
          </w:tcPr>
          <w:p w14:paraId="5387B1A8" w14:textId="77777777" w:rsidR="005B134B" w:rsidRDefault="005B134B">
            <w:pPr>
              <w:rPr>
                <w:rFonts w:ascii="Calibri" w:hAnsi="Calibri" w:cs="Calibri"/>
                <w:sz w:val="24"/>
                <w:szCs w:val="24"/>
              </w:rPr>
            </w:pPr>
          </w:p>
          <w:p w14:paraId="704FD5B7" w14:textId="77777777" w:rsidR="005B134B" w:rsidRDefault="005B134B">
            <w:pPr>
              <w:rPr>
                <w:rFonts w:ascii="Calibri" w:hAnsi="Calibri" w:cs="Calibri"/>
                <w:sz w:val="24"/>
                <w:szCs w:val="24"/>
              </w:rPr>
            </w:pPr>
          </w:p>
          <w:p w14:paraId="7F46ECED" w14:textId="77777777" w:rsidR="005B134B" w:rsidRDefault="005B134B">
            <w:pPr>
              <w:rPr>
                <w:rFonts w:ascii="Calibri" w:hAnsi="Calibri" w:cs="Calibri"/>
                <w:sz w:val="24"/>
                <w:szCs w:val="24"/>
              </w:rPr>
            </w:pPr>
          </w:p>
          <w:p w14:paraId="0DA9023E" w14:textId="77777777" w:rsidR="005B134B" w:rsidRDefault="005B134B">
            <w:pPr>
              <w:rPr>
                <w:rFonts w:ascii="Calibri" w:hAnsi="Calibri" w:cs="Calibri"/>
                <w:sz w:val="24"/>
                <w:szCs w:val="24"/>
              </w:rPr>
            </w:pPr>
          </w:p>
          <w:p w14:paraId="3699AAC4" w14:textId="77777777" w:rsidR="005B134B" w:rsidRDefault="005B134B">
            <w:pPr>
              <w:rPr>
                <w:rFonts w:ascii="Calibri" w:hAnsi="Calibri" w:cs="Calibri"/>
                <w:sz w:val="24"/>
                <w:szCs w:val="24"/>
              </w:rPr>
            </w:pPr>
          </w:p>
          <w:p w14:paraId="6112B40F" w14:textId="77777777" w:rsidR="005B134B" w:rsidRDefault="005B134B">
            <w:pPr>
              <w:rPr>
                <w:rFonts w:ascii="Calibri" w:hAnsi="Calibri" w:cs="Calibri"/>
                <w:sz w:val="24"/>
                <w:szCs w:val="24"/>
              </w:rPr>
            </w:pPr>
          </w:p>
          <w:p w14:paraId="03D9C3A6" w14:textId="77777777" w:rsidR="005B134B" w:rsidRDefault="005B134B">
            <w:pPr>
              <w:rPr>
                <w:rFonts w:ascii="Calibri" w:hAnsi="Calibri" w:cs="Calibri"/>
                <w:sz w:val="24"/>
                <w:szCs w:val="24"/>
              </w:rPr>
            </w:pPr>
          </w:p>
          <w:p w14:paraId="52BCB607" w14:textId="77777777" w:rsidR="005B134B" w:rsidRDefault="005B134B">
            <w:pPr>
              <w:rPr>
                <w:rFonts w:ascii="Calibri" w:hAnsi="Calibri" w:cs="Calibri"/>
                <w:sz w:val="24"/>
                <w:szCs w:val="24"/>
              </w:rPr>
            </w:pPr>
          </w:p>
          <w:p w14:paraId="1217124D" w14:textId="77777777" w:rsidR="005B134B" w:rsidRDefault="005B134B">
            <w:pPr>
              <w:rPr>
                <w:rFonts w:ascii="Calibri" w:hAnsi="Calibri" w:cs="Calibri"/>
                <w:sz w:val="24"/>
                <w:szCs w:val="24"/>
              </w:rPr>
            </w:pPr>
          </w:p>
          <w:p w14:paraId="395B162E" w14:textId="77777777" w:rsidR="005B134B" w:rsidRDefault="005B134B">
            <w:pPr>
              <w:rPr>
                <w:rFonts w:ascii="Calibri" w:hAnsi="Calibri" w:cs="Calibri"/>
                <w:sz w:val="24"/>
                <w:szCs w:val="24"/>
              </w:rPr>
            </w:pPr>
          </w:p>
          <w:p w14:paraId="0E83FE95" w14:textId="77777777" w:rsidR="005B134B" w:rsidRDefault="005B134B">
            <w:pPr>
              <w:rPr>
                <w:rFonts w:ascii="Calibri" w:hAnsi="Calibri" w:cs="Calibri"/>
                <w:sz w:val="24"/>
                <w:szCs w:val="24"/>
              </w:rPr>
            </w:pPr>
          </w:p>
          <w:p w14:paraId="05D6308D" w14:textId="77777777" w:rsidR="005B134B" w:rsidRDefault="005B134B">
            <w:pPr>
              <w:rPr>
                <w:rFonts w:ascii="Calibri" w:hAnsi="Calibri" w:cs="Calibri"/>
                <w:sz w:val="24"/>
                <w:szCs w:val="24"/>
              </w:rPr>
            </w:pPr>
          </w:p>
          <w:p w14:paraId="029C57AB" w14:textId="77777777" w:rsidR="005B134B" w:rsidRDefault="005B134B">
            <w:pPr>
              <w:rPr>
                <w:rFonts w:ascii="Calibri" w:hAnsi="Calibri" w:cs="Calibri"/>
                <w:sz w:val="24"/>
                <w:szCs w:val="24"/>
              </w:rPr>
            </w:pPr>
          </w:p>
          <w:p w14:paraId="0B1AECB9" w14:textId="77777777" w:rsidR="005B134B" w:rsidRDefault="005B134B">
            <w:pPr>
              <w:rPr>
                <w:rFonts w:ascii="Calibri" w:hAnsi="Calibri" w:cs="Calibri"/>
                <w:sz w:val="24"/>
                <w:szCs w:val="24"/>
              </w:rPr>
            </w:pPr>
          </w:p>
          <w:p w14:paraId="281A9245" w14:textId="77777777" w:rsidR="005B134B" w:rsidRDefault="005B134B">
            <w:pPr>
              <w:rPr>
                <w:rFonts w:ascii="Calibri" w:hAnsi="Calibri" w:cs="Calibri"/>
                <w:sz w:val="24"/>
                <w:szCs w:val="24"/>
              </w:rPr>
            </w:pPr>
          </w:p>
          <w:p w14:paraId="6A0FA2B9" w14:textId="77777777" w:rsidR="005B134B" w:rsidRDefault="005B134B">
            <w:pPr>
              <w:rPr>
                <w:rFonts w:ascii="Calibri" w:hAnsi="Calibri" w:cs="Calibri"/>
                <w:sz w:val="24"/>
                <w:szCs w:val="24"/>
              </w:rPr>
            </w:pPr>
          </w:p>
          <w:p w14:paraId="2EC8C829" w14:textId="77777777" w:rsidR="005B134B" w:rsidRDefault="005B134B">
            <w:pPr>
              <w:rPr>
                <w:rFonts w:ascii="Calibri" w:hAnsi="Calibri" w:cs="Calibri"/>
                <w:sz w:val="24"/>
                <w:szCs w:val="24"/>
              </w:rPr>
            </w:pPr>
          </w:p>
          <w:p w14:paraId="6FF9A405" w14:textId="77777777" w:rsidR="005B134B" w:rsidRDefault="005B134B">
            <w:pPr>
              <w:rPr>
                <w:rFonts w:ascii="Calibri" w:hAnsi="Calibri" w:cs="Calibri"/>
                <w:sz w:val="24"/>
                <w:szCs w:val="24"/>
              </w:rPr>
            </w:pPr>
          </w:p>
          <w:p w14:paraId="0E7417A3" w14:textId="77777777" w:rsidR="005B134B" w:rsidRDefault="005B134B">
            <w:pPr>
              <w:rPr>
                <w:rFonts w:ascii="Calibri" w:hAnsi="Calibri" w:cs="Calibri"/>
                <w:sz w:val="24"/>
                <w:szCs w:val="24"/>
              </w:rPr>
            </w:pPr>
          </w:p>
          <w:p w14:paraId="30E12E58" w14:textId="77777777" w:rsidR="005B134B" w:rsidRDefault="005B134B">
            <w:pPr>
              <w:rPr>
                <w:rFonts w:ascii="Calibri" w:hAnsi="Calibri" w:cs="Calibri"/>
                <w:sz w:val="24"/>
                <w:szCs w:val="24"/>
              </w:rPr>
            </w:pPr>
          </w:p>
          <w:p w14:paraId="6A097192" w14:textId="16BB776C" w:rsidR="005B134B" w:rsidRPr="00AC11F1" w:rsidRDefault="005B134B">
            <w:pPr>
              <w:rPr>
                <w:rFonts w:ascii="Calibri" w:hAnsi="Calibri" w:cs="Calibri"/>
                <w:sz w:val="24"/>
                <w:szCs w:val="24"/>
              </w:rPr>
            </w:pPr>
          </w:p>
        </w:tc>
      </w:tr>
      <w:tr w:rsidR="00AD285A" w:rsidRPr="00B867DE" w14:paraId="0149B7DC" w14:textId="77777777" w:rsidTr="00AD285A">
        <w:trPr>
          <w:trHeight w:val="699"/>
        </w:trPr>
        <w:tc>
          <w:tcPr>
            <w:tcW w:w="5000" w:type="pct"/>
            <w:gridSpan w:val="3"/>
          </w:tcPr>
          <w:p w14:paraId="25FD66B9" w14:textId="77777777" w:rsidR="00AD285A" w:rsidRDefault="00AD285A">
            <w:pPr>
              <w:rPr>
                <w:rFonts w:ascii="Calibri" w:hAnsi="Calibri" w:cs="Calibri"/>
                <w:b/>
                <w:bCs/>
                <w:sz w:val="24"/>
                <w:szCs w:val="24"/>
              </w:rPr>
            </w:pPr>
          </w:p>
          <w:p w14:paraId="48BFCDDF" w14:textId="77777777" w:rsidR="00AD285A" w:rsidRPr="00B867DE" w:rsidRDefault="00AD285A">
            <w:pPr>
              <w:rPr>
                <w:rFonts w:ascii="Calibri" w:hAnsi="Calibri" w:cs="Calibri"/>
                <w:b/>
                <w:bCs/>
                <w:sz w:val="24"/>
                <w:szCs w:val="24"/>
              </w:rPr>
            </w:pPr>
          </w:p>
        </w:tc>
      </w:tr>
      <w:tr w:rsidR="00914495" w:rsidRPr="00AC11F1" w14:paraId="60A0C455" w14:textId="77777777" w:rsidTr="00006A90">
        <w:tc>
          <w:tcPr>
            <w:tcW w:w="1095" w:type="pct"/>
          </w:tcPr>
          <w:p w14:paraId="041F3038" w14:textId="488BFCC7" w:rsidR="00F0396D" w:rsidRPr="00FE635B" w:rsidRDefault="00C258E5">
            <w:pPr>
              <w:rPr>
                <w:rFonts w:ascii="Calibri" w:hAnsi="Calibri" w:cs="Calibri"/>
                <w:b/>
                <w:bCs/>
                <w:sz w:val="24"/>
                <w:szCs w:val="24"/>
              </w:rPr>
            </w:pPr>
            <w:r w:rsidRPr="00FE635B">
              <w:rPr>
                <w:rFonts w:ascii="Calibri" w:hAnsi="Calibri" w:cs="Calibri"/>
                <w:b/>
                <w:bCs/>
                <w:sz w:val="24"/>
                <w:szCs w:val="24"/>
              </w:rPr>
              <w:t>Children</w:t>
            </w:r>
          </w:p>
        </w:tc>
        <w:tc>
          <w:tcPr>
            <w:tcW w:w="2664" w:type="pct"/>
          </w:tcPr>
          <w:p w14:paraId="348CEBA7" w14:textId="6C15FBF7" w:rsidR="00502F3E" w:rsidRPr="00AC11F1" w:rsidRDefault="00502F3E" w:rsidP="00502F3E">
            <w:pPr>
              <w:rPr>
                <w:rFonts w:ascii="Calibri" w:hAnsi="Calibri" w:cs="Calibri"/>
                <w:sz w:val="24"/>
                <w:szCs w:val="24"/>
              </w:rPr>
            </w:pPr>
            <w:r w:rsidRPr="00502F3E">
              <w:rPr>
                <w:rFonts w:ascii="Calibri" w:hAnsi="Calibri" w:cs="Calibri"/>
                <w:sz w:val="24"/>
                <w:szCs w:val="24"/>
              </w:rPr>
              <w:t>The </w:t>
            </w:r>
            <w:hyperlink r:id="rId22" w:history="1">
              <w:r w:rsidRPr="00502F3E">
                <w:rPr>
                  <w:rStyle w:val="Hyperlink"/>
                  <w:rFonts w:ascii="Calibri" w:hAnsi="Calibri" w:cs="Calibri"/>
                  <w:sz w:val="24"/>
                  <w:szCs w:val="24"/>
                </w:rPr>
                <w:t>Strategic Framework for Reopening Schools and ELC</w:t>
              </w:r>
            </w:hyperlink>
            <w:r w:rsidRPr="00502F3E">
              <w:rPr>
                <w:rFonts w:ascii="Calibri" w:hAnsi="Calibri" w:cs="Calibri"/>
                <w:sz w:val="24"/>
                <w:szCs w:val="24"/>
              </w:rPr>
              <w:t> states that it is not appropriate for young children or for some children with ASN to maintain the models of physical distancing that would be suitable for most older children, either practically or in terms of child development. In particular, it may not always be appropriate or possible to implement strict physical distancing between children or between a child and an adult.</w:t>
            </w:r>
          </w:p>
          <w:p w14:paraId="227020E1" w14:textId="77777777" w:rsidR="00502F3E" w:rsidRPr="00502F3E" w:rsidRDefault="00502F3E" w:rsidP="00502F3E">
            <w:pPr>
              <w:rPr>
                <w:rFonts w:ascii="Calibri" w:hAnsi="Calibri" w:cs="Calibri"/>
                <w:sz w:val="24"/>
                <w:szCs w:val="24"/>
              </w:rPr>
            </w:pPr>
          </w:p>
          <w:p w14:paraId="1D3926DC" w14:textId="3E594CFB" w:rsidR="00502F3E" w:rsidRPr="00AC11F1" w:rsidRDefault="00502F3E" w:rsidP="00502F3E">
            <w:pPr>
              <w:rPr>
                <w:rFonts w:ascii="Calibri" w:hAnsi="Calibri" w:cs="Calibri"/>
                <w:sz w:val="24"/>
                <w:szCs w:val="24"/>
              </w:rPr>
            </w:pPr>
            <w:r w:rsidRPr="00502F3E">
              <w:rPr>
                <w:rFonts w:ascii="Calibri" w:hAnsi="Calibri" w:cs="Calibri"/>
                <w:sz w:val="24"/>
                <w:szCs w:val="24"/>
              </w:rPr>
              <w:t>Settings should develop ways to support children to access toilets safely, promoting privacy and dignity, taking account of physical distancing principles.</w:t>
            </w:r>
          </w:p>
          <w:p w14:paraId="02EB19B2" w14:textId="77777777" w:rsidR="00502F3E" w:rsidRPr="00502F3E" w:rsidRDefault="00502F3E" w:rsidP="00502F3E">
            <w:pPr>
              <w:rPr>
                <w:rFonts w:ascii="Calibri" w:hAnsi="Calibri" w:cs="Calibri"/>
                <w:sz w:val="24"/>
                <w:szCs w:val="24"/>
              </w:rPr>
            </w:pPr>
          </w:p>
          <w:p w14:paraId="34947A73" w14:textId="10457358" w:rsidR="00502F3E" w:rsidRPr="00AC11F1" w:rsidRDefault="00502F3E" w:rsidP="00502F3E">
            <w:pPr>
              <w:rPr>
                <w:rFonts w:ascii="Calibri" w:hAnsi="Calibri" w:cs="Calibri"/>
                <w:sz w:val="24"/>
                <w:szCs w:val="24"/>
              </w:rPr>
            </w:pPr>
            <w:r w:rsidRPr="00502F3E">
              <w:rPr>
                <w:rFonts w:ascii="Calibri" w:hAnsi="Calibri" w:cs="Calibri"/>
                <w:sz w:val="24"/>
                <w:szCs w:val="24"/>
              </w:rPr>
              <w:t>Services should implement measures with a view to being able to ease them as soon as it is safe to do so, to ensure the maximum benefit to the child’s experience as soon as is practicable.</w:t>
            </w:r>
          </w:p>
          <w:p w14:paraId="5C0398BC" w14:textId="77777777" w:rsidR="00502F3E" w:rsidRPr="00502F3E" w:rsidRDefault="00502F3E" w:rsidP="00502F3E">
            <w:pPr>
              <w:rPr>
                <w:rFonts w:ascii="Calibri" w:hAnsi="Calibri" w:cs="Calibri"/>
                <w:sz w:val="24"/>
                <w:szCs w:val="24"/>
              </w:rPr>
            </w:pPr>
          </w:p>
          <w:p w14:paraId="3F2A4DEB" w14:textId="77777777" w:rsidR="00502F3E" w:rsidRPr="00502F3E" w:rsidRDefault="00502F3E" w:rsidP="00502F3E">
            <w:pPr>
              <w:rPr>
                <w:rFonts w:ascii="Calibri" w:hAnsi="Calibri" w:cs="Calibri"/>
                <w:b/>
                <w:bCs/>
                <w:sz w:val="24"/>
                <w:szCs w:val="24"/>
              </w:rPr>
            </w:pPr>
            <w:bookmarkStart w:id="1" w:name="limitingcontacts"/>
            <w:bookmarkEnd w:id="1"/>
            <w:r w:rsidRPr="00502F3E">
              <w:rPr>
                <w:rFonts w:ascii="Calibri" w:hAnsi="Calibri" w:cs="Calibri"/>
                <w:b/>
                <w:bCs/>
                <w:sz w:val="24"/>
                <w:szCs w:val="24"/>
              </w:rPr>
              <w:t>Limiting children’s contacts</w:t>
            </w:r>
          </w:p>
          <w:p w14:paraId="54FBF66E" w14:textId="3F98F5B3" w:rsidR="00502F3E" w:rsidRPr="00502F3E" w:rsidRDefault="00502F3E" w:rsidP="00502F3E">
            <w:pPr>
              <w:rPr>
                <w:rFonts w:ascii="Calibri" w:hAnsi="Calibri" w:cs="Calibri"/>
                <w:sz w:val="24"/>
                <w:szCs w:val="24"/>
              </w:rPr>
            </w:pPr>
            <w:r w:rsidRPr="00502F3E">
              <w:rPr>
                <w:rFonts w:ascii="Calibri" w:hAnsi="Calibri" w:cs="Calibri"/>
                <w:sz w:val="24"/>
                <w:szCs w:val="24"/>
              </w:rPr>
              <w:t>It is still important to limit children’s contacts.</w:t>
            </w:r>
          </w:p>
          <w:p w14:paraId="6129AD6E" w14:textId="6A16A938" w:rsidR="00502F3E" w:rsidRPr="00AC11F1" w:rsidRDefault="00502F3E" w:rsidP="00502F3E">
            <w:pPr>
              <w:rPr>
                <w:rFonts w:ascii="Calibri" w:hAnsi="Calibri" w:cs="Calibri"/>
                <w:sz w:val="24"/>
                <w:szCs w:val="24"/>
              </w:rPr>
            </w:pPr>
            <w:r w:rsidRPr="00502F3E">
              <w:rPr>
                <w:rFonts w:ascii="Calibri" w:hAnsi="Calibri" w:cs="Calibri"/>
                <w:sz w:val="24"/>
                <w:szCs w:val="24"/>
              </w:rPr>
              <w:t xml:space="preserve">This will reduce likelihood of direct transmission, to allow for more effective contact tracing through Test and </w:t>
            </w:r>
            <w:proofErr w:type="gramStart"/>
            <w:r w:rsidRPr="00502F3E">
              <w:rPr>
                <w:rFonts w:ascii="Calibri" w:hAnsi="Calibri" w:cs="Calibri"/>
                <w:sz w:val="24"/>
                <w:szCs w:val="24"/>
              </w:rPr>
              <w:t>Protect, and</w:t>
            </w:r>
            <w:proofErr w:type="gramEnd"/>
            <w:r w:rsidRPr="00502F3E">
              <w:rPr>
                <w:rFonts w:ascii="Calibri" w:hAnsi="Calibri" w:cs="Calibri"/>
                <w:sz w:val="24"/>
                <w:szCs w:val="24"/>
              </w:rPr>
              <w:t xml:space="preserve"> </w:t>
            </w:r>
            <w:r w:rsidRPr="00502F3E">
              <w:rPr>
                <w:rFonts w:ascii="Calibri" w:hAnsi="Calibri" w:cs="Calibri"/>
                <w:sz w:val="24"/>
                <w:szCs w:val="24"/>
              </w:rPr>
              <w:lastRenderedPageBreak/>
              <w:t>reduce the overall number who need to isolate in the event of a child becoming ill with COVID-19.</w:t>
            </w:r>
          </w:p>
          <w:p w14:paraId="0266B758" w14:textId="77777777" w:rsidR="00502F3E" w:rsidRPr="00502F3E" w:rsidRDefault="00502F3E" w:rsidP="00502F3E">
            <w:pPr>
              <w:rPr>
                <w:rFonts w:ascii="Calibri" w:hAnsi="Calibri" w:cs="Calibri"/>
                <w:sz w:val="24"/>
                <w:szCs w:val="24"/>
              </w:rPr>
            </w:pPr>
          </w:p>
          <w:p w14:paraId="09F2A45F" w14:textId="5E7A04B3" w:rsidR="00502F3E" w:rsidRPr="00AC11F1" w:rsidRDefault="00502F3E" w:rsidP="00502F3E">
            <w:pPr>
              <w:rPr>
                <w:rFonts w:ascii="Calibri" w:hAnsi="Calibri" w:cs="Calibri"/>
                <w:sz w:val="24"/>
                <w:szCs w:val="24"/>
              </w:rPr>
            </w:pPr>
            <w:r w:rsidRPr="00502F3E">
              <w:rPr>
                <w:rFonts w:ascii="Calibri" w:hAnsi="Calibri" w:cs="Calibri"/>
                <w:sz w:val="24"/>
                <w:szCs w:val="24"/>
              </w:rPr>
              <w:t>Providers should consider carefully how to apply the principles in this section to their settings to support childcare needs and to allow children to access a full range of experiences. It is important to emphasise that these are not all-or-nothing approaches</w:t>
            </w:r>
            <w:r w:rsidR="009F3F77">
              <w:rPr>
                <w:rFonts w:ascii="Calibri" w:hAnsi="Calibri" w:cs="Calibri"/>
                <w:sz w:val="24"/>
                <w:szCs w:val="24"/>
              </w:rPr>
              <w:t xml:space="preserve"> </w:t>
            </w:r>
            <w:r w:rsidRPr="00502F3E">
              <w:rPr>
                <w:rFonts w:ascii="Calibri" w:hAnsi="Calibri" w:cs="Calibri"/>
                <w:sz w:val="24"/>
                <w:szCs w:val="24"/>
              </w:rPr>
              <w:t xml:space="preserve">and will bring public health benefits even where used partially (for example if membership of groups stays consistent throughout the day, but changes across the week). </w:t>
            </w:r>
          </w:p>
          <w:p w14:paraId="419C37A0" w14:textId="77777777" w:rsidR="00502F3E" w:rsidRPr="00AC11F1" w:rsidRDefault="00502F3E" w:rsidP="00502F3E">
            <w:pPr>
              <w:rPr>
                <w:rFonts w:ascii="Calibri" w:hAnsi="Calibri" w:cs="Calibri"/>
                <w:sz w:val="24"/>
                <w:szCs w:val="24"/>
              </w:rPr>
            </w:pPr>
          </w:p>
          <w:p w14:paraId="16EF3C24" w14:textId="210ED5C9" w:rsidR="00502F3E" w:rsidRPr="007D66F4" w:rsidRDefault="00502F3E" w:rsidP="00502F3E">
            <w:pPr>
              <w:rPr>
                <w:rFonts w:ascii="Calibri" w:hAnsi="Calibri" w:cs="Calibri"/>
                <w:b/>
                <w:bCs/>
                <w:sz w:val="24"/>
                <w:szCs w:val="24"/>
              </w:rPr>
            </w:pPr>
            <w:r w:rsidRPr="00502F3E">
              <w:rPr>
                <w:rFonts w:ascii="Calibri" w:hAnsi="Calibri" w:cs="Calibri"/>
                <w:b/>
                <w:bCs/>
                <w:sz w:val="24"/>
                <w:szCs w:val="24"/>
              </w:rPr>
              <w:t>Settings should apply proportionate, risk-based approaches to limiting contacts.</w:t>
            </w:r>
          </w:p>
          <w:p w14:paraId="512C3FA2" w14:textId="77777777" w:rsidR="00502F3E" w:rsidRPr="00502F3E" w:rsidRDefault="00502F3E" w:rsidP="00502F3E">
            <w:pPr>
              <w:rPr>
                <w:rFonts w:ascii="Calibri" w:hAnsi="Calibri" w:cs="Calibri"/>
                <w:sz w:val="24"/>
                <w:szCs w:val="24"/>
              </w:rPr>
            </w:pPr>
          </w:p>
          <w:p w14:paraId="72E2E91F" w14:textId="29920BDC" w:rsidR="00502F3E" w:rsidRPr="00AC11F1" w:rsidRDefault="00502F3E" w:rsidP="00502F3E">
            <w:pPr>
              <w:numPr>
                <w:ilvl w:val="0"/>
                <w:numId w:val="3"/>
              </w:numPr>
              <w:rPr>
                <w:rFonts w:ascii="Calibri" w:hAnsi="Calibri" w:cs="Calibri"/>
                <w:sz w:val="24"/>
                <w:szCs w:val="24"/>
              </w:rPr>
            </w:pPr>
            <w:r w:rsidRPr="00502F3E">
              <w:rPr>
                <w:rFonts w:ascii="Calibri" w:hAnsi="Calibri" w:cs="Calibri"/>
                <w:sz w:val="24"/>
                <w:szCs w:val="24"/>
              </w:rPr>
              <w:t>contacts should be limited by managing children within groups. Consistency of groups is beneficial, and efforts should be made to keep children within the same groups for the duration of the day or session, where possible. More than one group can use a large space, but children should not mix freely with children in other groups, including in open plan settings. The management of groups should reflect the circumstances of the setting. Where possible settings should seek to keep groups consistent with schools and classes in order to minimise contacts.</w:t>
            </w:r>
          </w:p>
          <w:p w14:paraId="62DDC0E0" w14:textId="77777777" w:rsidR="00502F3E" w:rsidRPr="00502F3E" w:rsidRDefault="00502F3E" w:rsidP="00502F3E">
            <w:pPr>
              <w:ind w:left="720"/>
              <w:rPr>
                <w:rFonts w:ascii="Calibri" w:hAnsi="Calibri" w:cs="Calibri"/>
                <w:sz w:val="24"/>
                <w:szCs w:val="24"/>
              </w:rPr>
            </w:pPr>
          </w:p>
          <w:p w14:paraId="0616455F" w14:textId="703D35ED" w:rsidR="00502F3E" w:rsidRPr="00AC11F1" w:rsidRDefault="00502F3E" w:rsidP="00502F3E">
            <w:pPr>
              <w:numPr>
                <w:ilvl w:val="0"/>
                <w:numId w:val="3"/>
              </w:numPr>
              <w:rPr>
                <w:rFonts w:ascii="Calibri" w:hAnsi="Calibri" w:cs="Calibri"/>
                <w:sz w:val="24"/>
                <w:szCs w:val="24"/>
              </w:rPr>
            </w:pPr>
            <w:r w:rsidRPr="00502F3E">
              <w:rPr>
                <w:rFonts w:ascii="Calibri" w:hAnsi="Calibri" w:cs="Calibri"/>
                <w:sz w:val="24"/>
                <w:szCs w:val="24"/>
              </w:rPr>
              <w:t xml:space="preserve">the appropriate size of groups will depend on the age and overall number of children, and the layout of the setting.  The general approach should be to minimise the size of groups where possible. The advisory sub-group on education and children’s issues have said that it would be reasonable for children to be managed in groups up to the size encountered in primary school, for example 25 to 30 </w:t>
            </w:r>
            <w:r w:rsidRPr="00502F3E">
              <w:rPr>
                <w:rFonts w:ascii="Calibri" w:hAnsi="Calibri" w:cs="Calibri"/>
                <w:sz w:val="24"/>
                <w:szCs w:val="24"/>
              </w:rPr>
              <w:lastRenderedPageBreak/>
              <w:t>children. However, larger indoor groupings should be avoided</w:t>
            </w:r>
          </w:p>
          <w:p w14:paraId="774ABC28" w14:textId="77777777" w:rsidR="00502F3E" w:rsidRPr="00502F3E" w:rsidRDefault="00502F3E" w:rsidP="00502F3E">
            <w:pPr>
              <w:rPr>
                <w:rFonts w:ascii="Calibri" w:hAnsi="Calibri" w:cs="Calibri"/>
                <w:sz w:val="24"/>
                <w:szCs w:val="24"/>
              </w:rPr>
            </w:pPr>
          </w:p>
          <w:p w14:paraId="2B294F21" w14:textId="643F1C09" w:rsidR="00502F3E" w:rsidRPr="007D66F4" w:rsidRDefault="00502F3E" w:rsidP="007D66F4">
            <w:pPr>
              <w:numPr>
                <w:ilvl w:val="0"/>
                <w:numId w:val="3"/>
              </w:numPr>
              <w:rPr>
                <w:rFonts w:ascii="Calibri" w:hAnsi="Calibri" w:cs="Calibri"/>
                <w:sz w:val="24"/>
                <w:szCs w:val="24"/>
              </w:rPr>
            </w:pPr>
            <w:r w:rsidRPr="00502F3E">
              <w:rPr>
                <w:rFonts w:ascii="Calibri" w:hAnsi="Calibri" w:cs="Calibri"/>
                <w:sz w:val="24"/>
                <w:szCs w:val="24"/>
              </w:rPr>
              <w:t>children are not required to physically distance from each other. School age children should remain physically distanced from staff where possible. It is important however for children to feel secure and receive warmth and physical contact that is appropriate to their needs. Staff will need to be close to the children at times, particularly young children, and should feel confident to do so</w:t>
            </w:r>
          </w:p>
          <w:p w14:paraId="5B1AB89D" w14:textId="77777777" w:rsidR="00502F3E" w:rsidRPr="00502F3E" w:rsidRDefault="00502F3E" w:rsidP="00502F3E">
            <w:pPr>
              <w:ind w:left="720"/>
              <w:rPr>
                <w:rFonts w:ascii="Calibri" w:hAnsi="Calibri" w:cs="Calibri"/>
                <w:sz w:val="24"/>
                <w:szCs w:val="24"/>
              </w:rPr>
            </w:pPr>
          </w:p>
          <w:p w14:paraId="29669E9D" w14:textId="6ACD74A3" w:rsidR="00502F3E" w:rsidRPr="00AC11F1" w:rsidRDefault="00502F3E" w:rsidP="00502F3E">
            <w:pPr>
              <w:numPr>
                <w:ilvl w:val="0"/>
                <w:numId w:val="3"/>
              </w:numPr>
              <w:rPr>
                <w:rFonts w:ascii="Calibri" w:hAnsi="Calibri" w:cs="Calibri"/>
                <w:sz w:val="24"/>
                <w:szCs w:val="24"/>
              </w:rPr>
            </w:pPr>
            <w:r w:rsidRPr="00502F3E">
              <w:rPr>
                <w:rFonts w:ascii="Calibri" w:hAnsi="Calibri" w:cs="Calibri"/>
                <w:sz w:val="24"/>
                <w:szCs w:val="24"/>
              </w:rPr>
              <w:t xml:space="preserve">staff members should work with the same groups where possible throughout the day, and a number of key workers may work together. If cover is required for breaks, toileting etc., this should be managed within the staff working with a particular group. If staff need to work with other groups, this should be for limited periods. Staff should ensure strict hygiene practices are carried out if they are caring for different groups. </w:t>
            </w:r>
            <w:r w:rsidRPr="00502F3E">
              <w:rPr>
                <w:rFonts w:ascii="Calibri" w:hAnsi="Calibri" w:cs="Calibri"/>
                <w:b/>
                <w:bCs/>
                <w:sz w:val="24"/>
                <w:szCs w:val="24"/>
              </w:rPr>
              <w:t>Physical distancing of 2 metres must be maintained between adults</w:t>
            </w:r>
          </w:p>
          <w:p w14:paraId="67006E46" w14:textId="77777777" w:rsidR="00502F3E" w:rsidRPr="00502F3E" w:rsidRDefault="00502F3E" w:rsidP="00502F3E">
            <w:pPr>
              <w:ind w:left="720"/>
              <w:rPr>
                <w:rFonts w:ascii="Calibri" w:hAnsi="Calibri" w:cs="Calibri"/>
                <w:sz w:val="24"/>
                <w:szCs w:val="24"/>
              </w:rPr>
            </w:pPr>
          </w:p>
          <w:p w14:paraId="60DFC406" w14:textId="16936459" w:rsidR="00502F3E" w:rsidRPr="00AC11F1" w:rsidRDefault="00502F3E" w:rsidP="00502F3E">
            <w:pPr>
              <w:numPr>
                <w:ilvl w:val="0"/>
                <w:numId w:val="3"/>
              </w:numPr>
              <w:rPr>
                <w:rFonts w:ascii="Calibri" w:hAnsi="Calibri" w:cs="Calibri"/>
                <w:sz w:val="24"/>
                <w:szCs w:val="24"/>
              </w:rPr>
            </w:pPr>
            <w:r w:rsidRPr="00502F3E">
              <w:rPr>
                <w:rFonts w:ascii="Calibri" w:hAnsi="Calibri" w:cs="Calibri"/>
                <w:sz w:val="24"/>
                <w:szCs w:val="24"/>
              </w:rPr>
              <w:t>the minimum space standards for school age childcare settings should be in line with the </w:t>
            </w:r>
            <w:hyperlink r:id="rId23" w:history="1">
              <w:r w:rsidRPr="00502F3E">
                <w:rPr>
                  <w:rStyle w:val="Hyperlink"/>
                  <w:rFonts w:ascii="Calibri" w:hAnsi="Calibri" w:cs="Calibri"/>
                  <w:sz w:val="24"/>
                  <w:szCs w:val="24"/>
                </w:rPr>
                <w:t>early learning, childcare and out of school care services: design guidance</w:t>
              </w:r>
            </w:hyperlink>
            <w:r w:rsidRPr="00502F3E">
              <w:rPr>
                <w:rFonts w:ascii="Calibri" w:hAnsi="Calibri" w:cs="Calibri"/>
                <w:sz w:val="24"/>
                <w:szCs w:val="24"/>
              </w:rPr>
              <w:t>.  In addition to this, consideration should be given to what additional space may be required to manage children’s’ contacts. A flexible approach to the use of all existing spaces within the setting should be considered</w:t>
            </w:r>
          </w:p>
          <w:p w14:paraId="2F7D79E8" w14:textId="6106B20E" w:rsidR="00502F3E" w:rsidRPr="00502F3E" w:rsidRDefault="00502F3E" w:rsidP="007D66F4">
            <w:pPr>
              <w:rPr>
                <w:rFonts w:ascii="Calibri" w:hAnsi="Calibri" w:cs="Calibri"/>
                <w:sz w:val="24"/>
                <w:szCs w:val="24"/>
              </w:rPr>
            </w:pPr>
          </w:p>
          <w:p w14:paraId="037015F7" w14:textId="5AD266C3" w:rsidR="00502F3E" w:rsidRDefault="00502F3E" w:rsidP="00502F3E">
            <w:pPr>
              <w:numPr>
                <w:ilvl w:val="0"/>
                <w:numId w:val="3"/>
              </w:numPr>
              <w:rPr>
                <w:rFonts w:ascii="Calibri" w:hAnsi="Calibri" w:cs="Calibri"/>
                <w:sz w:val="24"/>
                <w:szCs w:val="24"/>
              </w:rPr>
            </w:pPr>
            <w:r w:rsidRPr="00502F3E">
              <w:rPr>
                <w:rFonts w:ascii="Calibri" w:hAnsi="Calibri" w:cs="Calibri"/>
                <w:sz w:val="24"/>
                <w:szCs w:val="24"/>
              </w:rPr>
              <w:t xml:space="preserve">consideration should be given to the removal of unnecessary items in the setting to maximise capacity and decrease the number of items requiring cleaning, while ensuring the </w:t>
            </w:r>
            <w:r w:rsidRPr="00502F3E">
              <w:rPr>
                <w:rFonts w:ascii="Calibri" w:hAnsi="Calibri" w:cs="Calibri"/>
                <w:sz w:val="24"/>
                <w:szCs w:val="24"/>
              </w:rPr>
              <w:lastRenderedPageBreak/>
              <w:t>children still have adequate resources and furnishings to support quality experiences</w:t>
            </w:r>
          </w:p>
          <w:p w14:paraId="54BD3894" w14:textId="77777777" w:rsidR="00FE635B" w:rsidRPr="00502F3E" w:rsidRDefault="00FE635B" w:rsidP="00FE635B">
            <w:pPr>
              <w:ind w:left="720"/>
              <w:rPr>
                <w:rFonts w:ascii="Calibri" w:hAnsi="Calibri" w:cs="Calibri"/>
                <w:sz w:val="24"/>
                <w:szCs w:val="24"/>
              </w:rPr>
            </w:pPr>
          </w:p>
          <w:p w14:paraId="780E71C3" w14:textId="7CF9A214" w:rsidR="004C4EB1" w:rsidRPr="00245D52" w:rsidRDefault="00502F3E" w:rsidP="00502F3E">
            <w:pPr>
              <w:numPr>
                <w:ilvl w:val="0"/>
                <w:numId w:val="3"/>
              </w:numPr>
              <w:rPr>
                <w:rFonts w:ascii="Calibri" w:hAnsi="Calibri" w:cs="Calibri"/>
                <w:sz w:val="24"/>
                <w:szCs w:val="24"/>
              </w:rPr>
            </w:pPr>
            <w:r w:rsidRPr="00502F3E">
              <w:rPr>
                <w:rFonts w:ascii="Calibri" w:hAnsi="Calibri" w:cs="Calibri"/>
                <w:sz w:val="24"/>
                <w:szCs w:val="24"/>
              </w:rPr>
              <w:t xml:space="preserve">sharing of resources should be minimised. Where resources are used by different groups (e.g. on a rotational basis), consideration should be given to </w:t>
            </w:r>
            <w:r w:rsidRPr="00502F3E">
              <w:rPr>
                <w:rFonts w:ascii="Calibri" w:hAnsi="Calibri" w:cs="Calibri"/>
                <w:b/>
                <w:bCs/>
                <w:sz w:val="24"/>
                <w:szCs w:val="24"/>
              </w:rPr>
              <w:t>cleaning between uses</w:t>
            </w:r>
          </w:p>
          <w:p w14:paraId="7B373644" w14:textId="77777777" w:rsidR="00502F3E" w:rsidRPr="00502F3E" w:rsidRDefault="00502F3E" w:rsidP="00502F3E">
            <w:pPr>
              <w:rPr>
                <w:rFonts w:ascii="Calibri" w:hAnsi="Calibri" w:cs="Calibri"/>
                <w:sz w:val="24"/>
                <w:szCs w:val="24"/>
              </w:rPr>
            </w:pPr>
            <w:r w:rsidRPr="00502F3E">
              <w:rPr>
                <w:rFonts w:ascii="Calibri" w:hAnsi="Calibri" w:cs="Calibri"/>
                <w:sz w:val="24"/>
                <w:szCs w:val="24"/>
              </w:rPr>
              <w:t> </w:t>
            </w:r>
          </w:p>
          <w:p w14:paraId="132902C5" w14:textId="0A13334D" w:rsidR="00502F3E" w:rsidRDefault="00502F3E" w:rsidP="00502F3E">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 xml:space="preserve">It is advised that services </w:t>
            </w:r>
            <w:r w:rsidRPr="00914495">
              <w:rPr>
                <w:rFonts w:ascii="Calibri" w:hAnsi="Calibri" w:cs="Calibri"/>
                <w:b/>
                <w:bCs/>
                <w:color w:val="333333"/>
              </w:rPr>
              <w:t>keep clear records</w:t>
            </w:r>
            <w:r w:rsidRPr="00AC11F1">
              <w:rPr>
                <w:rFonts w:ascii="Calibri" w:hAnsi="Calibri" w:cs="Calibri"/>
                <w:color w:val="333333"/>
              </w:rPr>
              <w:t xml:space="preserve"> showing which adults and children spend sustained periods of time together in order to support effective practice in following </w:t>
            </w:r>
            <w:hyperlink r:id="rId24" w:history="1">
              <w:r w:rsidRPr="00AC11F1">
                <w:rPr>
                  <w:rStyle w:val="Hyperlink"/>
                  <w:rFonts w:ascii="Calibri" w:hAnsi="Calibri" w:cs="Calibri"/>
                  <w:color w:val="0563C1"/>
                </w:rPr>
                <w:t>Test and Protect</w:t>
              </w:r>
            </w:hyperlink>
            <w:r w:rsidRPr="00AC11F1">
              <w:rPr>
                <w:rFonts w:ascii="Calibri" w:hAnsi="Calibri" w:cs="Calibri"/>
                <w:color w:val="333333"/>
              </w:rPr>
              <w:t> protocols in the event of an outbreak.  </w:t>
            </w:r>
          </w:p>
          <w:p w14:paraId="1DA3D682" w14:textId="77777777" w:rsidR="009F3F77" w:rsidRPr="00AC11F1" w:rsidRDefault="009F3F77" w:rsidP="00502F3E">
            <w:pPr>
              <w:pStyle w:val="NormalWeb"/>
              <w:shd w:val="clear" w:color="auto" w:fill="FFFFFF"/>
              <w:spacing w:before="0" w:beforeAutospacing="0" w:after="0" w:afterAutospacing="0"/>
              <w:rPr>
                <w:rFonts w:ascii="Calibri" w:hAnsi="Calibri" w:cs="Calibri"/>
                <w:color w:val="333333"/>
              </w:rPr>
            </w:pPr>
          </w:p>
          <w:p w14:paraId="275C0387" w14:textId="31690248" w:rsidR="00502F3E" w:rsidRDefault="00502F3E" w:rsidP="00502F3E">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Staff should ensure hygiene practices are carried out, and this is especially important if they are caring for different groups of children. Depending on the delivery model and attendance pattern of children a staff member may care for more than one group of children over the week.</w:t>
            </w:r>
          </w:p>
          <w:p w14:paraId="248961D2" w14:textId="77777777" w:rsidR="009F3F77" w:rsidRPr="00AC11F1" w:rsidRDefault="009F3F77" w:rsidP="00502F3E">
            <w:pPr>
              <w:pStyle w:val="NormalWeb"/>
              <w:shd w:val="clear" w:color="auto" w:fill="FFFFFF"/>
              <w:spacing w:before="0" w:beforeAutospacing="0" w:after="0" w:afterAutospacing="0"/>
              <w:rPr>
                <w:rFonts w:ascii="Calibri" w:hAnsi="Calibri" w:cs="Calibri"/>
                <w:color w:val="333333"/>
              </w:rPr>
            </w:pPr>
          </w:p>
          <w:p w14:paraId="3B8977C9" w14:textId="6451615B" w:rsidR="00C258E5" w:rsidRPr="00A85D34" w:rsidRDefault="00502F3E" w:rsidP="00A85D34">
            <w:pPr>
              <w:pStyle w:val="NormalWeb"/>
              <w:shd w:val="clear" w:color="auto" w:fill="FFFFFF"/>
              <w:spacing w:before="0" w:beforeAutospacing="0" w:after="0" w:afterAutospacing="0"/>
              <w:rPr>
                <w:rFonts w:ascii="Calibri" w:hAnsi="Calibri" w:cs="Calibri"/>
                <w:b/>
                <w:bCs/>
                <w:color w:val="333333"/>
              </w:rPr>
            </w:pPr>
            <w:r w:rsidRPr="00AC11F1">
              <w:rPr>
                <w:rFonts w:ascii="Calibri" w:hAnsi="Calibri" w:cs="Calibri"/>
                <w:color w:val="333333"/>
              </w:rPr>
              <w:t xml:space="preserve">Children who require additional support should be cared for in line with </w:t>
            </w:r>
            <w:r w:rsidRPr="008E1C79">
              <w:rPr>
                <w:rFonts w:ascii="Calibri" w:hAnsi="Calibri" w:cs="Calibri"/>
                <w:b/>
                <w:bCs/>
                <w:color w:val="333333"/>
              </w:rPr>
              <w:t>their personal plan which should be kept under review as public health measures evolve.</w:t>
            </w:r>
          </w:p>
        </w:tc>
        <w:tc>
          <w:tcPr>
            <w:tcW w:w="1241" w:type="pct"/>
          </w:tcPr>
          <w:p w14:paraId="0D09F6AC" w14:textId="77777777" w:rsidR="00006A90" w:rsidRDefault="00006A90">
            <w:pPr>
              <w:rPr>
                <w:rFonts w:ascii="Calibri" w:hAnsi="Calibri" w:cs="Calibri"/>
                <w:sz w:val="24"/>
                <w:szCs w:val="24"/>
              </w:rPr>
            </w:pPr>
          </w:p>
          <w:p w14:paraId="4EAEB441" w14:textId="77777777" w:rsidR="00006A90" w:rsidRDefault="00006A90">
            <w:pPr>
              <w:rPr>
                <w:rFonts w:ascii="Calibri" w:hAnsi="Calibri" w:cs="Calibri"/>
                <w:sz w:val="24"/>
                <w:szCs w:val="24"/>
              </w:rPr>
            </w:pPr>
          </w:p>
          <w:p w14:paraId="5D86E363" w14:textId="77777777" w:rsidR="00006A90" w:rsidRDefault="00006A90">
            <w:pPr>
              <w:rPr>
                <w:rFonts w:ascii="Calibri" w:hAnsi="Calibri" w:cs="Calibri"/>
                <w:sz w:val="24"/>
                <w:szCs w:val="24"/>
              </w:rPr>
            </w:pPr>
          </w:p>
          <w:p w14:paraId="7109E623" w14:textId="77777777" w:rsidR="00006A90" w:rsidRDefault="00006A90">
            <w:pPr>
              <w:rPr>
                <w:rFonts w:ascii="Calibri" w:hAnsi="Calibri" w:cs="Calibri"/>
                <w:sz w:val="24"/>
                <w:szCs w:val="24"/>
              </w:rPr>
            </w:pPr>
          </w:p>
          <w:p w14:paraId="4BB871CF" w14:textId="77777777" w:rsidR="00006A90" w:rsidRDefault="00006A90">
            <w:pPr>
              <w:rPr>
                <w:rFonts w:ascii="Calibri" w:hAnsi="Calibri" w:cs="Calibri"/>
                <w:sz w:val="24"/>
                <w:szCs w:val="24"/>
              </w:rPr>
            </w:pPr>
          </w:p>
          <w:p w14:paraId="6DB49204" w14:textId="77777777" w:rsidR="00006A90" w:rsidRDefault="00006A90">
            <w:pPr>
              <w:rPr>
                <w:rFonts w:ascii="Calibri" w:hAnsi="Calibri" w:cs="Calibri"/>
                <w:sz w:val="24"/>
                <w:szCs w:val="24"/>
              </w:rPr>
            </w:pPr>
          </w:p>
          <w:p w14:paraId="507AA286" w14:textId="77777777" w:rsidR="00006A90" w:rsidRDefault="00006A90">
            <w:pPr>
              <w:rPr>
                <w:rFonts w:ascii="Calibri" w:hAnsi="Calibri" w:cs="Calibri"/>
                <w:sz w:val="24"/>
                <w:szCs w:val="24"/>
              </w:rPr>
            </w:pPr>
          </w:p>
          <w:p w14:paraId="733FB19D" w14:textId="77777777" w:rsidR="00006A90" w:rsidRDefault="00006A90">
            <w:pPr>
              <w:rPr>
                <w:rFonts w:ascii="Calibri" w:hAnsi="Calibri" w:cs="Calibri"/>
                <w:sz w:val="24"/>
                <w:szCs w:val="24"/>
              </w:rPr>
            </w:pPr>
          </w:p>
          <w:p w14:paraId="71A7416C" w14:textId="77777777" w:rsidR="00006A90" w:rsidRDefault="00006A90">
            <w:pPr>
              <w:rPr>
                <w:rFonts w:ascii="Calibri" w:hAnsi="Calibri" w:cs="Calibri"/>
                <w:sz w:val="24"/>
                <w:szCs w:val="24"/>
              </w:rPr>
            </w:pPr>
          </w:p>
          <w:p w14:paraId="00AD2EAE" w14:textId="77777777" w:rsidR="00006A90" w:rsidRDefault="00006A90">
            <w:pPr>
              <w:rPr>
                <w:rFonts w:ascii="Calibri" w:hAnsi="Calibri" w:cs="Calibri"/>
                <w:sz w:val="24"/>
                <w:szCs w:val="24"/>
              </w:rPr>
            </w:pPr>
          </w:p>
          <w:p w14:paraId="6CFAEFD8" w14:textId="77777777" w:rsidR="00006A90" w:rsidRDefault="00006A90">
            <w:pPr>
              <w:rPr>
                <w:rFonts w:ascii="Calibri" w:hAnsi="Calibri" w:cs="Calibri"/>
                <w:sz w:val="24"/>
                <w:szCs w:val="24"/>
              </w:rPr>
            </w:pPr>
          </w:p>
          <w:p w14:paraId="57CE3AA2" w14:textId="77777777" w:rsidR="00006A90" w:rsidRDefault="00006A90">
            <w:pPr>
              <w:rPr>
                <w:rFonts w:ascii="Calibri" w:hAnsi="Calibri" w:cs="Calibri"/>
                <w:sz w:val="24"/>
                <w:szCs w:val="24"/>
              </w:rPr>
            </w:pPr>
          </w:p>
          <w:p w14:paraId="7329F612" w14:textId="77777777" w:rsidR="00006A90" w:rsidRDefault="00006A90">
            <w:pPr>
              <w:rPr>
                <w:rFonts w:ascii="Calibri" w:hAnsi="Calibri" w:cs="Calibri"/>
                <w:sz w:val="24"/>
                <w:szCs w:val="24"/>
              </w:rPr>
            </w:pPr>
          </w:p>
          <w:p w14:paraId="357453CA" w14:textId="77777777" w:rsidR="00006A90" w:rsidRDefault="00006A90">
            <w:pPr>
              <w:rPr>
                <w:rFonts w:ascii="Calibri" w:hAnsi="Calibri" w:cs="Calibri"/>
                <w:sz w:val="24"/>
                <w:szCs w:val="24"/>
              </w:rPr>
            </w:pPr>
          </w:p>
          <w:p w14:paraId="23555427" w14:textId="77777777" w:rsidR="00006A90" w:rsidRDefault="00006A90">
            <w:pPr>
              <w:rPr>
                <w:rFonts w:ascii="Calibri" w:hAnsi="Calibri" w:cs="Calibri"/>
                <w:sz w:val="24"/>
                <w:szCs w:val="24"/>
              </w:rPr>
            </w:pPr>
          </w:p>
          <w:p w14:paraId="1E77F139" w14:textId="77777777" w:rsidR="00006A90" w:rsidRDefault="00006A90">
            <w:pPr>
              <w:rPr>
                <w:rFonts w:ascii="Calibri" w:hAnsi="Calibri" w:cs="Calibri"/>
                <w:sz w:val="24"/>
                <w:szCs w:val="24"/>
              </w:rPr>
            </w:pPr>
          </w:p>
          <w:p w14:paraId="62B968FE" w14:textId="77777777" w:rsidR="00006A90" w:rsidRDefault="00006A90">
            <w:pPr>
              <w:rPr>
                <w:rFonts w:ascii="Calibri" w:hAnsi="Calibri" w:cs="Calibri"/>
                <w:sz w:val="24"/>
                <w:szCs w:val="24"/>
              </w:rPr>
            </w:pPr>
          </w:p>
          <w:p w14:paraId="562990A6" w14:textId="7A6DD60B" w:rsidR="00F0396D" w:rsidRDefault="005B134B">
            <w:pPr>
              <w:rPr>
                <w:rFonts w:ascii="Calibri" w:hAnsi="Calibri" w:cs="Calibri"/>
                <w:sz w:val="24"/>
                <w:szCs w:val="24"/>
              </w:rPr>
            </w:pPr>
            <w:r>
              <w:rPr>
                <w:rFonts w:ascii="Calibri" w:hAnsi="Calibri" w:cs="Calibri"/>
                <w:sz w:val="24"/>
                <w:szCs w:val="24"/>
              </w:rPr>
              <w:t xml:space="preserve">This is where communication with schools, parents, staff and the children themselves is really important.  </w:t>
            </w:r>
          </w:p>
          <w:p w14:paraId="2C21E75E" w14:textId="12D48A05" w:rsidR="005B134B" w:rsidRDefault="005B134B">
            <w:pPr>
              <w:rPr>
                <w:rFonts w:ascii="Calibri" w:hAnsi="Calibri" w:cs="Calibri"/>
                <w:sz w:val="24"/>
                <w:szCs w:val="24"/>
              </w:rPr>
            </w:pPr>
            <w:r>
              <w:rPr>
                <w:rFonts w:ascii="Calibri" w:hAnsi="Calibri" w:cs="Calibri"/>
                <w:sz w:val="24"/>
                <w:szCs w:val="24"/>
              </w:rPr>
              <w:t xml:space="preserve">Children’s views and needs in terms of who they want to </w:t>
            </w:r>
            <w:r>
              <w:rPr>
                <w:rFonts w:ascii="Calibri" w:hAnsi="Calibri" w:cs="Calibri"/>
                <w:sz w:val="24"/>
                <w:szCs w:val="24"/>
              </w:rPr>
              <w:t>play with must be considered here</w:t>
            </w:r>
            <w:r w:rsidR="001D1507">
              <w:rPr>
                <w:rFonts w:ascii="Calibri" w:hAnsi="Calibri" w:cs="Calibri"/>
                <w:sz w:val="24"/>
                <w:szCs w:val="24"/>
              </w:rPr>
              <w:t>.</w:t>
            </w:r>
            <w:r>
              <w:rPr>
                <w:rFonts w:ascii="Calibri" w:hAnsi="Calibri" w:cs="Calibri"/>
                <w:sz w:val="24"/>
                <w:szCs w:val="24"/>
              </w:rPr>
              <w:t xml:space="preserve"> </w:t>
            </w:r>
          </w:p>
          <w:p w14:paraId="7EBFA5D9" w14:textId="194A7357" w:rsidR="001D1507" w:rsidRDefault="001D1507">
            <w:pPr>
              <w:rPr>
                <w:rFonts w:ascii="Calibri" w:hAnsi="Calibri" w:cs="Calibri"/>
                <w:sz w:val="24"/>
                <w:szCs w:val="24"/>
              </w:rPr>
            </w:pPr>
          </w:p>
          <w:p w14:paraId="58378DAC" w14:textId="6642DABF" w:rsidR="001D1507" w:rsidRDefault="001D1507">
            <w:pPr>
              <w:rPr>
                <w:rFonts w:ascii="Calibri" w:hAnsi="Calibri" w:cs="Calibri"/>
                <w:sz w:val="24"/>
                <w:szCs w:val="24"/>
              </w:rPr>
            </w:pPr>
          </w:p>
          <w:p w14:paraId="51574613" w14:textId="77777777" w:rsidR="001D1507" w:rsidRDefault="001D1507">
            <w:pPr>
              <w:rPr>
                <w:rFonts w:ascii="Calibri" w:hAnsi="Calibri" w:cs="Calibri"/>
                <w:sz w:val="24"/>
                <w:szCs w:val="24"/>
              </w:rPr>
            </w:pPr>
          </w:p>
          <w:p w14:paraId="5693B6A7" w14:textId="77777777" w:rsidR="005B134B" w:rsidRDefault="005B134B">
            <w:pPr>
              <w:rPr>
                <w:rFonts w:ascii="Calibri" w:hAnsi="Calibri" w:cs="Calibri"/>
                <w:sz w:val="24"/>
                <w:szCs w:val="24"/>
              </w:rPr>
            </w:pPr>
          </w:p>
          <w:p w14:paraId="3680092A" w14:textId="77777777" w:rsidR="00006A90" w:rsidRDefault="00006A90">
            <w:pPr>
              <w:rPr>
                <w:rFonts w:ascii="Calibri" w:hAnsi="Calibri" w:cs="Calibri"/>
                <w:sz w:val="24"/>
                <w:szCs w:val="24"/>
              </w:rPr>
            </w:pPr>
          </w:p>
          <w:p w14:paraId="4FC91D19" w14:textId="77777777" w:rsidR="00006A90" w:rsidRDefault="00006A90">
            <w:pPr>
              <w:rPr>
                <w:rFonts w:ascii="Calibri" w:hAnsi="Calibri" w:cs="Calibri"/>
                <w:sz w:val="24"/>
                <w:szCs w:val="24"/>
              </w:rPr>
            </w:pPr>
          </w:p>
          <w:p w14:paraId="2C70C5DE" w14:textId="77777777" w:rsidR="00006A90" w:rsidRDefault="00006A90">
            <w:pPr>
              <w:rPr>
                <w:rFonts w:ascii="Calibri" w:hAnsi="Calibri" w:cs="Calibri"/>
                <w:sz w:val="24"/>
                <w:szCs w:val="24"/>
              </w:rPr>
            </w:pPr>
          </w:p>
          <w:p w14:paraId="742DA1A2" w14:textId="77777777" w:rsidR="00006A90" w:rsidRDefault="00006A90">
            <w:pPr>
              <w:rPr>
                <w:rFonts w:ascii="Calibri" w:hAnsi="Calibri" w:cs="Calibri"/>
                <w:sz w:val="24"/>
                <w:szCs w:val="24"/>
              </w:rPr>
            </w:pPr>
          </w:p>
          <w:p w14:paraId="02B24E6E" w14:textId="77777777" w:rsidR="00006A90" w:rsidRDefault="00006A90">
            <w:pPr>
              <w:rPr>
                <w:rFonts w:ascii="Calibri" w:hAnsi="Calibri" w:cs="Calibri"/>
                <w:sz w:val="24"/>
                <w:szCs w:val="24"/>
              </w:rPr>
            </w:pPr>
          </w:p>
          <w:p w14:paraId="3B8F1F26" w14:textId="77777777" w:rsidR="00006A90" w:rsidRDefault="00006A90">
            <w:pPr>
              <w:rPr>
                <w:rFonts w:ascii="Calibri" w:hAnsi="Calibri" w:cs="Calibri"/>
                <w:sz w:val="24"/>
                <w:szCs w:val="24"/>
              </w:rPr>
            </w:pPr>
          </w:p>
          <w:p w14:paraId="3FE8E010" w14:textId="77777777" w:rsidR="00006A90" w:rsidRDefault="00006A90">
            <w:pPr>
              <w:rPr>
                <w:rFonts w:ascii="Calibri" w:hAnsi="Calibri" w:cs="Calibri"/>
                <w:sz w:val="24"/>
                <w:szCs w:val="24"/>
              </w:rPr>
            </w:pPr>
          </w:p>
          <w:p w14:paraId="5EB48B64" w14:textId="039E6277" w:rsidR="004C4EB1" w:rsidRDefault="004C4EB1">
            <w:pPr>
              <w:rPr>
                <w:rFonts w:ascii="Calibri" w:hAnsi="Calibri" w:cs="Calibri"/>
                <w:sz w:val="24"/>
                <w:szCs w:val="24"/>
              </w:rPr>
            </w:pPr>
            <w:r>
              <w:rPr>
                <w:rFonts w:ascii="Calibri" w:hAnsi="Calibri" w:cs="Calibri"/>
                <w:sz w:val="24"/>
                <w:szCs w:val="24"/>
              </w:rPr>
              <w:t>.</w:t>
            </w:r>
          </w:p>
          <w:p w14:paraId="74989EA8" w14:textId="77777777" w:rsidR="004C4EB1" w:rsidRDefault="004C4EB1">
            <w:pPr>
              <w:rPr>
                <w:rFonts w:ascii="Calibri" w:hAnsi="Calibri" w:cs="Calibri"/>
                <w:sz w:val="24"/>
                <w:szCs w:val="24"/>
              </w:rPr>
            </w:pPr>
          </w:p>
          <w:p w14:paraId="3B8CA872" w14:textId="77777777" w:rsidR="004C4EB1" w:rsidRDefault="004C4EB1">
            <w:pPr>
              <w:rPr>
                <w:rFonts w:ascii="Calibri" w:hAnsi="Calibri" w:cs="Calibri"/>
                <w:sz w:val="24"/>
                <w:szCs w:val="24"/>
              </w:rPr>
            </w:pPr>
          </w:p>
          <w:p w14:paraId="57726F96" w14:textId="77777777" w:rsidR="004C4EB1" w:rsidRDefault="004C4EB1">
            <w:pPr>
              <w:rPr>
                <w:rFonts w:ascii="Calibri" w:hAnsi="Calibri" w:cs="Calibri"/>
                <w:sz w:val="24"/>
                <w:szCs w:val="24"/>
              </w:rPr>
            </w:pPr>
          </w:p>
          <w:p w14:paraId="23C53C23" w14:textId="3A63AB84" w:rsidR="004C4EB1" w:rsidRPr="00AC11F1" w:rsidRDefault="004C4EB1" w:rsidP="00245D52">
            <w:pPr>
              <w:rPr>
                <w:rFonts w:ascii="Calibri" w:hAnsi="Calibri" w:cs="Calibri"/>
                <w:sz w:val="24"/>
                <w:szCs w:val="24"/>
              </w:rPr>
            </w:pPr>
          </w:p>
        </w:tc>
      </w:tr>
      <w:tr w:rsidR="00AD285A" w:rsidRPr="00AC11F1" w14:paraId="480C3086" w14:textId="77777777" w:rsidTr="00AD285A">
        <w:tc>
          <w:tcPr>
            <w:tcW w:w="5000" w:type="pct"/>
            <w:gridSpan w:val="3"/>
          </w:tcPr>
          <w:p w14:paraId="09BAF498" w14:textId="77777777" w:rsidR="00AD285A" w:rsidRDefault="00AD285A">
            <w:pPr>
              <w:rPr>
                <w:rFonts w:ascii="Calibri" w:hAnsi="Calibri" w:cs="Calibri"/>
                <w:sz w:val="24"/>
                <w:szCs w:val="24"/>
              </w:rPr>
            </w:pPr>
          </w:p>
          <w:p w14:paraId="4A76BBB7" w14:textId="42E296AB" w:rsidR="00AD285A" w:rsidRDefault="00AD285A">
            <w:pPr>
              <w:rPr>
                <w:rFonts w:ascii="Calibri" w:hAnsi="Calibri" w:cs="Calibri"/>
                <w:sz w:val="24"/>
                <w:szCs w:val="24"/>
              </w:rPr>
            </w:pPr>
          </w:p>
        </w:tc>
      </w:tr>
      <w:tr w:rsidR="00914495" w:rsidRPr="00AC11F1" w14:paraId="463A47F6" w14:textId="77777777" w:rsidTr="00006A90">
        <w:trPr>
          <w:trHeight w:val="1800"/>
        </w:trPr>
        <w:tc>
          <w:tcPr>
            <w:tcW w:w="1095" w:type="pct"/>
          </w:tcPr>
          <w:p w14:paraId="6632208F" w14:textId="0AD4A56A" w:rsidR="00AC11F1" w:rsidRPr="00AC11F1" w:rsidRDefault="00AC11F1" w:rsidP="00AD285A">
            <w:pPr>
              <w:shd w:val="clear" w:color="auto" w:fill="FFFFFF"/>
              <w:spacing w:line="276" w:lineRule="auto"/>
              <w:outlineLvl w:val="2"/>
              <w:rPr>
                <w:rFonts w:ascii="Calibri" w:eastAsia="Times New Roman" w:hAnsi="Calibri" w:cs="Calibri"/>
                <w:b/>
                <w:bCs/>
                <w:color w:val="333333"/>
                <w:sz w:val="24"/>
                <w:szCs w:val="24"/>
                <w:lang w:eastAsia="en-GB"/>
              </w:rPr>
            </w:pPr>
            <w:r w:rsidRPr="00AC11F1">
              <w:rPr>
                <w:rFonts w:ascii="Calibri" w:eastAsia="Times New Roman" w:hAnsi="Calibri" w:cs="Calibri"/>
                <w:b/>
                <w:bCs/>
                <w:color w:val="333333"/>
                <w:sz w:val="24"/>
                <w:szCs w:val="24"/>
                <w:lang w:eastAsia="en-GB"/>
              </w:rPr>
              <w:t>Physical</w:t>
            </w:r>
            <w:r w:rsidR="00AD285A">
              <w:rPr>
                <w:rFonts w:ascii="Calibri" w:eastAsia="Times New Roman" w:hAnsi="Calibri" w:cs="Calibri"/>
                <w:b/>
                <w:bCs/>
                <w:color w:val="333333"/>
                <w:sz w:val="24"/>
                <w:szCs w:val="24"/>
                <w:lang w:eastAsia="en-GB"/>
              </w:rPr>
              <w:t xml:space="preserve"> </w:t>
            </w:r>
            <w:r w:rsidRPr="00AC11F1">
              <w:rPr>
                <w:rFonts w:ascii="Calibri" w:eastAsia="Times New Roman" w:hAnsi="Calibri" w:cs="Calibri"/>
                <w:b/>
                <w:bCs/>
                <w:color w:val="333333"/>
                <w:sz w:val="24"/>
                <w:szCs w:val="24"/>
                <w:lang w:eastAsia="en-GB"/>
              </w:rPr>
              <w:t>distancing between adults in the setting</w:t>
            </w:r>
          </w:p>
          <w:p w14:paraId="1298E4DF" w14:textId="77777777" w:rsidR="00F0396D" w:rsidRPr="00AC11F1" w:rsidRDefault="00F0396D">
            <w:pPr>
              <w:rPr>
                <w:rFonts w:ascii="Calibri" w:hAnsi="Calibri" w:cs="Calibri"/>
                <w:sz w:val="24"/>
                <w:szCs w:val="24"/>
              </w:rPr>
            </w:pPr>
          </w:p>
        </w:tc>
        <w:tc>
          <w:tcPr>
            <w:tcW w:w="2664" w:type="pct"/>
          </w:tcPr>
          <w:p w14:paraId="3F86681A" w14:textId="16AE64BE" w:rsidR="00AC11F1" w:rsidRP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Individual physical distancing applies to staff, parents (and any other adults who may attend the setting) and any external contractors or delivery people. It is essential that all these groups are taken into consideration.</w:t>
            </w:r>
          </w:p>
          <w:p w14:paraId="225477B4" w14:textId="77777777" w:rsidR="00AC11F1" w:rsidRP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Adults in settings should stay 2 metres apart in line with physical distancing principles.</w:t>
            </w:r>
          </w:p>
          <w:p w14:paraId="1D80F38F" w14:textId="77C2638E" w:rsid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All staff rooms, bases and offices should be reconfigured to ensure the physical distancing rule of 2 metres is able to be maintained.</w:t>
            </w:r>
          </w:p>
          <w:p w14:paraId="0E90F962" w14:textId="77777777" w:rsidR="00F0396D" w:rsidRPr="00AC11F1" w:rsidRDefault="00F0396D">
            <w:pPr>
              <w:rPr>
                <w:rFonts w:ascii="Calibri" w:hAnsi="Calibri" w:cs="Calibri"/>
                <w:sz w:val="24"/>
                <w:szCs w:val="24"/>
              </w:rPr>
            </w:pPr>
          </w:p>
        </w:tc>
        <w:tc>
          <w:tcPr>
            <w:tcW w:w="1241" w:type="pct"/>
          </w:tcPr>
          <w:p w14:paraId="6ABBEB2F" w14:textId="0FCBCB3C" w:rsidR="00F0396D" w:rsidRPr="00AC11F1" w:rsidRDefault="00F0396D">
            <w:pPr>
              <w:rPr>
                <w:rFonts w:ascii="Calibri" w:hAnsi="Calibri" w:cs="Calibri"/>
                <w:sz w:val="24"/>
                <w:szCs w:val="24"/>
              </w:rPr>
            </w:pPr>
          </w:p>
        </w:tc>
      </w:tr>
      <w:tr w:rsidR="00632426" w:rsidRPr="00AC11F1" w14:paraId="7051CA10" w14:textId="77777777" w:rsidTr="00245D52">
        <w:trPr>
          <w:trHeight w:val="2684"/>
        </w:trPr>
        <w:tc>
          <w:tcPr>
            <w:tcW w:w="1095" w:type="pct"/>
          </w:tcPr>
          <w:p w14:paraId="38103BA7" w14:textId="3DE90B97" w:rsidR="00AC11F1" w:rsidRPr="00AC11F1" w:rsidRDefault="00AC11F1" w:rsidP="00AD285A">
            <w:pPr>
              <w:shd w:val="clear" w:color="auto" w:fill="FFFFFF"/>
              <w:spacing w:line="360" w:lineRule="auto"/>
              <w:outlineLvl w:val="2"/>
              <w:rPr>
                <w:rFonts w:ascii="Calibri" w:eastAsia="Times New Roman" w:hAnsi="Calibri" w:cs="Calibri"/>
                <w:b/>
                <w:bCs/>
                <w:color w:val="333333"/>
                <w:sz w:val="24"/>
                <w:szCs w:val="24"/>
                <w:lang w:eastAsia="en-GB"/>
              </w:rPr>
            </w:pPr>
            <w:r>
              <w:rPr>
                <w:rFonts w:ascii="Calibri" w:eastAsia="Times New Roman" w:hAnsi="Calibri" w:cs="Calibri"/>
                <w:b/>
                <w:bCs/>
                <w:color w:val="333333"/>
                <w:sz w:val="24"/>
                <w:szCs w:val="24"/>
                <w:lang w:eastAsia="en-GB"/>
              </w:rPr>
              <w:lastRenderedPageBreak/>
              <w:t>Use of Face Coverings</w:t>
            </w:r>
          </w:p>
        </w:tc>
        <w:tc>
          <w:tcPr>
            <w:tcW w:w="2664" w:type="pct"/>
          </w:tcPr>
          <w:p w14:paraId="68AECDBB" w14:textId="77777777" w:rsidR="00AC11F1" w:rsidRPr="00AC11F1" w:rsidRDefault="00AC11F1" w:rsidP="00AC11F1">
            <w:pPr>
              <w:shd w:val="clear" w:color="auto" w:fill="FFFFFF"/>
              <w:rPr>
                <w:rFonts w:ascii="Calibri" w:eastAsia="Times New Roman" w:hAnsi="Calibri" w:cs="Calibri"/>
                <w:b/>
                <w:bCs/>
                <w:color w:val="333333"/>
                <w:sz w:val="24"/>
                <w:szCs w:val="24"/>
                <w:lang w:eastAsia="en-GB"/>
              </w:rPr>
            </w:pPr>
            <w:r w:rsidRPr="00AC11F1">
              <w:rPr>
                <w:rFonts w:ascii="Calibri" w:eastAsia="Times New Roman" w:hAnsi="Calibri" w:cs="Calibri"/>
                <w:color w:val="333333"/>
                <w:sz w:val="24"/>
                <w:szCs w:val="24"/>
                <w:lang w:eastAsia="en-GB"/>
              </w:rPr>
              <w:t>Where adults cannot keep 2m distance from other adults, are interacting face-to-face and for 15 minutes or more, face coverings should be worn. In other circumstances, adults should not need to wear face coverings.  Some children may need additional support/reassurance about the reasons for adults wearing face coverings. </w:t>
            </w:r>
            <w:r w:rsidRPr="00AC11F1">
              <w:rPr>
                <w:rFonts w:ascii="Calibri" w:eastAsia="Times New Roman" w:hAnsi="Calibri" w:cs="Calibri"/>
                <w:b/>
                <w:bCs/>
                <w:color w:val="333333"/>
                <w:sz w:val="24"/>
                <w:szCs w:val="24"/>
                <w:lang w:eastAsia="en-GB"/>
              </w:rPr>
              <w:t>Face coverings should not be required for most children or adults (those clinically advised to wear a covering would be an exception). </w:t>
            </w:r>
          </w:p>
          <w:p w14:paraId="151767E9" w14:textId="77777777" w:rsidR="00AC11F1" w:rsidRP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The wellbeing and needs of the child, should remain a focus of attention with a recognition that face coverings can limit communication.</w:t>
            </w:r>
          </w:p>
          <w:p w14:paraId="3DFA1B7A" w14:textId="457A6AB7" w:rsid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The use of face masks could have an impact for children with additional support needs (which includes any level of hearing loss). These impacts should be carefully considered as communication for these learners relies on the ability to see a person’s face clearly. This is also important for children who are acquiring English and who rely on visual cues to enable them to be included in learning.</w:t>
            </w:r>
          </w:p>
          <w:p w14:paraId="045CB584" w14:textId="77777777" w:rsidR="009F3F77" w:rsidRPr="00AC11F1" w:rsidRDefault="009F3F77" w:rsidP="00AC11F1">
            <w:pPr>
              <w:shd w:val="clear" w:color="auto" w:fill="FFFFFF"/>
              <w:rPr>
                <w:rFonts w:ascii="Calibri" w:eastAsia="Times New Roman" w:hAnsi="Calibri" w:cs="Calibri"/>
                <w:color w:val="333333"/>
                <w:sz w:val="24"/>
                <w:szCs w:val="24"/>
                <w:lang w:eastAsia="en-GB"/>
              </w:rPr>
            </w:pPr>
          </w:p>
          <w:p w14:paraId="3EFCFC40" w14:textId="77777777" w:rsidR="00AC11F1" w:rsidRPr="00AC11F1" w:rsidRDefault="00AC11F1" w:rsidP="00AC11F1">
            <w:pPr>
              <w:shd w:val="clear" w:color="auto" w:fill="FFFFFF"/>
              <w:rPr>
                <w:rFonts w:ascii="Calibri" w:eastAsia="Times New Roman" w:hAnsi="Calibri" w:cs="Calibri"/>
                <w:b/>
                <w:bCs/>
                <w:color w:val="333333"/>
                <w:sz w:val="24"/>
                <w:szCs w:val="24"/>
                <w:lang w:eastAsia="en-GB"/>
              </w:rPr>
            </w:pPr>
            <w:r w:rsidRPr="00AC11F1">
              <w:rPr>
                <w:rFonts w:ascii="Calibri" w:eastAsia="Times New Roman" w:hAnsi="Calibri" w:cs="Calibri"/>
                <w:color w:val="333333"/>
                <w:sz w:val="24"/>
                <w:szCs w:val="24"/>
                <w:lang w:eastAsia="en-GB"/>
              </w:rPr>
              <w:t>However</w:t>
            </w:r>
            <w:r w:rsidRPr="00AC11F1">
              <w:rPr>
                <w:rFonts w:ascii="Calibri" w:eastAsia="Times New Roman" w:hAnsi="Calibri" w:cs="Calibri"/>
                <w:b/>
                <w:bCs/>
                <w:color w:val="333333"/>
                <w:sz w:val="24"/>
                <w:szCs w:val="24"/>
                <w:lang w:eastAsia="en-GB"/>
              </w:rPr>
              <w:t>, staff or children over 5 wishing to wear face protection should be enabled to do so.</w:t>
            </w:r>
            <w:r w:rsidRPr="00AC11F1">
              <w:rPr>
                <w:rFonts w:ascii="Calibri" w:eastAsia="Times New Roman" w:hAnsi="Calibri" w:cs="Calibri"/>
                <w:color w:val="333333"/>
                <w:sz w:val="24"/>
                <w:szCs w:val="24"/>
                <w:lang w:eastAsia="en-GB"/>
              </w:rPr>
              <w:t xml:space="preserve"> Should the prevalence of the virus in the population start rising, nationally or in parts of Scotland, </w:t>
            </w:r>
            <w:r w:rsidRPr="00AC11F1">
              <w:rPr>
                <w:rFonts w:ascii="Calibri" w:eastAsia="Times New Roman" w:hAnsi="Calibri" w:cs="Calibri"/>
                <w:b/>
                <w:bCs/>
                <w:color w:val="333333"/>
                <w:sz w:val="24"/>
                <w:szCs w:val="24"/>
                <w:lang w:eastAsia="en-GB"/>
              </w:rPr>
              <w:t>guidance may change to encourage the wearing of face coverings more routinely, especially among adults in school age childcare settings, as part of an enhanced system of approaches to reduce transmission. </w:t>
            </w:r>
          </w:p>
          <w:p w14:paraId="61CD4B4F" w14:textId="77777777" w:rsidR="00AC11F1" w:rsidRPr="00AC11F1" w:rsidRDefault="00AC11F1" w:rsidP="00AC11F1">
            <w:pPr>
              <w:shd w:val="clear" w:color="auto" w:fill="FFFFFF"/>
              <w:rPr>
                <w:rFonts w:ascii="Calibri" w:eastAsia="Times New Roman" w:hAnsi="Calibri" w:cs="Calibri"/>
                <w:color w:val="333333"/>
                <w:sz w:val="24"/>
                <w:szCs w:val="24"/>
                <w:lang w:eastAsia="en-GB"/>
              </w:rPr>
            </w:pPr>
          </w:p>
        </w:tc>
        <w:tc>
          <w:tcPr>
            <w:tcW w:w="1241" w:type="pct"/>
          </w:tcPr>
          <w:p w14:paraId="1BCF0725" w14:textId="18407AEA" w:rsidR="00994A8C" w:rsidRPr="00AC11F1" w:rsidRDefault="00994A8C">
            <w:pPr>
              <w:rPr>
                <w:rFonts w:ascii="Calibri" w:hAnsi="Calibri" w:cs="Calibri"/>
                <w:sz w:val="24"/>
                <w:szCs w:val="24"/>
              </w:rPr>
            </w:pPr>
          </w:p>
        </w:tc>
      </w:tr>
      <w:tr w:rsidR="004C4EB1" w:rsidRPr="00AC11F1" w14:paraId="3B0598F7" w14:textId="77777777" w:rsidTr="00006A90">
        <w:trPr>
          <w:trHeight w:val="1800"/>
        </w:trPr>
        <w:tc>
          <w:tcPr>
            <w:tcW w:w="1095" w:type="pct"/>
          </w:tcPr>
          <w:p w14:paraId="45772C3B" w14:textId="77777777" w:rsidR="00AC11F1" w:rsidRPr="00AC11F1" w:rsidRDefault="00AC11F1" w:rsidP="00AD285A">
            <w:pPr>
              <w:shd w:val="clear" w:color="auto" w:fill="FFFFFF"/>
              <w:spacing w:line="360" w:lineRule="auto"/>
              <w:outlineLvl w:val="2"/>
              <w:rPr>
                <w:rFonts w:ascii="Calibri" w:eastAsia="Times New Roman" w:hAnsi="Calibri" w:cs="Calibri"/>
                <w:b/>
                <w:bCs/>
                <w:color w:val="333333"/>
                <w:sz w:val="24"/>
                <w:szCs w:val="24"/>
                <w:lang w:eastAsia="en-GB"/>
              </w:rPr>
            </w:pPr>
            <w:r w:rsidRPr="00AC11F1">
              <w:rPr>
                <w:rFonts w:ascii="Calibri" w:eastAsia="Times New Roman" w:hAnsi="Calibri" w:cs="Calibri"/>
                <w:b/>
                <w:bCs/>
                <w:color w:val="333333"/>
                <w:sz w:val="24"/>
                <w:szCs w:val="24"/>
                <w:lang w:eastAsia="en-GB"/>
              </w:rPr>
              <w:t>Personal protective equipment (PPE)</w:t>
            </w:r>
          </w:p>
          <w:p w14:paraId="0379634C" w14:textId="77777777" w:rsidR="00AC11F1" w:rsidRPr="00AC11F1" w:rsidRDefault="00AC11F1" w:rsidP="00AC11F1">
            <w:pPr>
              <w:shd w:val="clear" w:color="auto" w:fill="FFFFFF"/>
              <w:spacing w:line="420" w:lineRule="atLeast"/>
              <w:outlineLvl w:val="2"/>
              <w:rPr>
                <w:rFonts w:ascii="Calibri" w:eastAsia="Times New Roman" w:hAnsi="Calibri" w:cs="Calibri"/>
                <w:b/>
                <w:bCs/>
                <w:color w:val="333333"/>
                <w:sz w:val="24"/>
                <w:szCs w:val="24"/>
                <w:lang w:eastAsia="en-GB"/>
              </w:rPr>
            </w:pPr>
          </w:p>
        </w:tc>
        <w:tc>
          <w:tcPr>
            <w:tcW w:w="2664" w:type="pct"/>
          </w:tcPr>
          <w:p w14:paraId="3FAA3FF6" w14:textId="77777777" w:rsidR="00AC11F1" w:rsidRP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The use of PPE by staff within childcare facilities should continue to be based on a clear assessment of risk and need for an individual child or young person, such as personal care where staff come into contact with blood and body fluids. Following any risk assessment (individual or organisational), where the </w:t>
            </w:r>
            <w:hyperlink r:id="rId25" w:history="1">
              <w:r w:rsidRPr="00AC11F1">
                <w:rPr>
                  <w:rFonts w:ascii="Calibri" w:eastAsia="Times New Roman" w:hAnsi="Calibri" w:cs="Calibri"/>
                  <w:color w:val="0563C1"/>
                  <w:sz w:val="24"/>
                  <w:szCs w:val="24"/>
                  <w:lang w:eastAsia="en-GB"/>
                </w:rPr>
                <w:t>need for PPE has been identified</w:t>
              </w:r>
            </w:hyperlink>
            <w:r w:rsidRPr="00AC11F1">
              <w:rPr>
                <w:rFonts w:ascii="Calibri" w:eastAsia="Times New Roman" w:hAnsi="Calibri" w:cs="Calibri"/>
                <w:color w:val="333333"/>
                <w:sz w:val="24"/>
                <w:szCs w:val="24"/>
                <w:lang w:eastAsia="en-GB"/>
              </w:rPr>
              <w:t>  should be readily available and staff should be trained on its use as appropriate.</w:t>
            </w:r>
          </w:p>
          <w:p w14:paraId="01649351" w14:textId="15FEF2C4" w:rsid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 xml:space="preserve">No additional PPE measures are required for general use in school aged childcare settings. </w:t>
            </w:r>
            <w:r w:rsidRPr="00AC11F1">
              <w:rPr>
                <w:rFonts w:ascii="Calibri" w:eastAsia="Times New Roman" w:hAnsi="Calibri" w:cs="Calibri"/>
                <w:color w:val="333333"/>
                <w:sz w:val="24"/>
                <w:szCs w:val="24"/>
                <w:lang w:eastAsia="en-GB"/>
              </w:rPr>
              <w:lastRenderedPageBreak/>
              <w:t>Staff should continue to follow existing guidance on the use of PPE</w:t>
            </w:r>
            <w:r w:rsidR="00B867DE">
              <w:rPr>
                <w:rFonts w:ascii="Calibri" w:eastAsia="Times New Roman" w:hAnsi="Calibri" w:cs="Calibri"/>
                <w:color w:val="333333"/>
                <w:sz w:val="24"/>
                <w:szCs w:val="24"/>
                <w:lang w:eastAsia="en-GB"/>
              </w:rPr>
              <w:t>:</w:t>
            </w:r>
          </w:p>
          <w:p w14:paraId="70B40452" w14:textId="77777777" w:rsidR="00B867DE" w:rsidRPr="00AC11F1" w:rsidRDefault="00B867DE" w:rsidP="00AC11F1">
            <w:pPr>
              <w:shd w:val="clear" w:color="auto" w:fill="FFFFFF"/>
              <w:rPr>
                <w:rFonts w:ascii="Calibri" w:eastAsia="Times New Roman" w:hAnsi="Calibri" w:cs="Calibri"/>
                <w:color w:val="333333"/>
                <w:sz w:val="24"/>
                <w:szCs w:val="24"/>
                <w:lang w:eastAsia="en-GB"/>
              </w:rPr>
            </w:pPr>
          </w:p>
          <w:p w14:paraId="0A7440D4" w14:textId="62EB0FAE" w:rsidR="00AC11F1" w:rsidRPr="00B867DE" w:rsidRDefault="00AC11F1" w:rsidP="00B867DE">
            <w:pPr>
              <w:pStyle w:val="ListParagraph"/>
              <w:numPr>
                <w:ilvl w:val="0"/>
                <w:numId w:val="5"/>
              </w:numPr>
              <w:shd w:val="clear" w:color="auto" w:fill="FFFFFF"/>
              <w:rPr>
                <w:rFonts w:ascii="Calibri" w:eastAsia="Times New Roman" w:hAnsi="Calibri" w:cs="Calibri"/>
                <w:color w:val="333333"/>
                <w:sz w:val="24"/>
                <w:szCs w:val="24"/>
                <w:lang w:eastAsia="en-GB"/>
              </w:rPr>
            </w:pPr>
            <w:r w:rsidRPr="00B867DE">
              <w:rPr>
                <w:rFonts w:ascii="Calibri" w:eastAsia="Times New Roman" w:hAnsi="Calibri" w:cs="Calibri"/>
                <w:color w:val="333333"/>
                <w:sz w:val="24"/>
                <w:szCs w:val="24"/>
                <w:lang w:eastAsia="en-GB"/>
              </w:rPr>
              <w:t>Staff carrying out intimate care should wear an apron and gloves. </w:t>
            </w:r>
            <w:r w:rsidRPr="00B867DE">
              <w:rPr>
                <w:rFonts w:ascii="Calibri" w:eastAsia="Times New Roman" w:hAnsi="Calibri" w:cs="Calibri"/>
                <w:color w:val="333333"/>
                <w:sz w:val="24"/>
                <w:szCs w:val="24"/>
                <w:lang w:eastAsia="en-GB"/>
              </w:rPr>
              <w:br/>
            </w:r>
            <w:r w:rsidRPr="00B867DE">
              <w:rPr>
                <w:rFonts w:ascii="Calibri" w:eastAsia="Times New Roman" w:hAnsi="Calibri" w:cs="Calibri"/>
                <w:color w:val="333333"/>
                <w:sz w:val="24"/>
                <w:szCs w:val="24"/>
                <w:lang w:eastAsia="en-GB"/>
              </w:rPr>
              <w:br/>
              <w:t>Staff should have access to disposable single use gloves for spillage of blood or other body fluids and disposing of dressings or equipment. Local infection control procedures that outline safety and protocols should be stringently followed. This includes procedures for the disposal of soiled items; laundering of any clothes, towels or linen; and cleaning equipment for children and young people, such as hoists and wheelchairs.</w:t>
            </w:r>
            <w:r w:rsidRPr="00B867DE">
              <w:rPr>
                <w:rFonts w:ascii="Calibri" w:eastAsia="Times New Roman" w:hAnsi="Calibri" w:cs="Calibri"/>
                <w:color w:val="333333"/>
                <w:sz w:val="24"/>
                <w:szCs w:val="24"/>
                <w:lang w:eastAsia="en-GB"/>
              </w:rPr>
              <w:br/>
            </w:r>
            <w:r w:rsidRPr="00B867DE">
              <w:rPr>
                <w:rFonts w:ascii="Calibri" w:eastAsia="Times New Roman" w:hAnsi="Calibri" w:cs="Calibri"/>
                <w:color w:val="333333"/>
                <w:sz w:val="24"/>
                <w:szCs w:val="24"/>
                <w:lang w:eastAsia="en-GB"/>
              </w:rPr>
              <w:br/>
              <w:t>Hand hygiene is essential before and after all contact with a child receiving intimate or personal care, before putting on PPE, after removal of PPE and after cleaning equipment and the environment. Hands should be washed with soap and water.</w:t>
            </w:r>
          </w:p>
          <w:p w14:paraId="6EC56A63" w14:textId="77777777" w:rsidR="00B867DE" w:rsidRPr="00AC11F1" w:rsidRDefault="00B867DE" w:rsidP="00AC11F1">
            <w:pPr>
              <w:shd w:val="clear" w:color="auto" w:fill="FFFFFF"/>
              <w:rPr>
                <w:rFonts w:ascii="Calibri" w:eastAsia="Times New Roman" w:hAnsi="Calibri" w:cs="Calibri"/>
                <w:color w:val="333333"/>
                <w:sz w:val="24"/>
                <w:szCs w:val="24"/>
                <w:lang w:eastAsia="en-GB"/>
              </w:rPr>
            </w:pPr>
          </w:p>
          <w:p w14:paraId="42A5713B" w14:textId="5389C3AA" w:rsidR="00B867DE" w:rsidRPr="00B867DE" w:rsidRDefault="00AC11F1" w:rsidP="00B867DE">
            <w:pPr>
              <w:pStyle w:val="ListParagraph"/>
              <w:numPr>
                <w:ilvl w:val="0"/>
                <w:numId w:val="5"/>
              </w:numPr>
              <w:shd w:val="clear" w:color="auto" w:fill="FFFFFF"/>
              <w:rPr>
                <w:rFonts w:ascii="Calibri" w:eastAsia="Times New Roman" w:hAnsi="Calibri" w:cs="Calibri"/>
                <w:color w:val="333333"/>
                <w:sz w:val="24"/>
                <w:szCs w:val="24"/>
                <w:lang w:eastAsia="en-GB"/>
              </w:rPr>
            </w:pPr>
            <w:r w:rsidRPr="00B867DE">
              <w:rPr>
                <w:rFonts w:ascii="Calibri" w:eastAsia="Times New Roman" w:hAnsi="Calibri" w:cs="Calibri"/>
                <w:color w:val="333333"/>
                <w:sz w:val="24"/>
                <w:szCs w:val="24"/>
                <w:lang w:eastAsia="en-GB"/>
              </w:rPr>
              <w:t>Specific guidance </w:t>
            </w:r>
            <w:hyperlink r:id="rId26" w:history="1">
              <w:r w:rsidRPr="00B867DE">
                <w:rPr>
                  <w:rFonts w:ascii="Calibri" w:eastAsia="Times New Roman" w:hAnsi="Calibri" w:cs="Calibri"/>
                  <w:color w:val="0563C1"/>
                  <w:sz w:val="24"/>
                  <w:szCs w:val="24"/>
                  <w:lang w:eastAsia="en-GB"/>
                </w:rPr>
                <w:t>COVID-19: guidance for first responders</w:t>
              </w:r>
            </w:hyperlink>
            <w:r w:rsidRPr="00B867DE">
              <w:rPr>
                <w:rFonts w:ascii="Calibri" w:eastAsia="Times New Roman" w:hAnsi="Calibri" w:cs="Calibri"/>
                <w:color w:val="333333"/>
                <w:sz w:val="24"/>
                <w:szCs w:val="24"/>
                <w:lang w:eastAsia="en-GB"/>
              </w:rPr>
              <w:t> has been developed and published for first responders who, as part of their normal roles, provide immediate assistance requiring close contact until further medical assistance arrives.  This guidance sets out clearly what you are required to do if you come into close contact with someone as part of your first responder duties.  It covers the use of PPE and CPR. </w:t>
            </w:r>
          </w:p>
          <w:p w14:paraId="1CFC55AB" w14:textId="176F3857" w:rsidR="00B867DE" w:rsidRDefault="00B867DE" w:rsidP="00B867DE">
            <w:pPr>
              <w:shd w:val="clear" w:color="auto" w:fill="FFFFFF"/>
              <w:rPr>
                <w:rFonts w:ascii="Calibri" w:eastAsia="Times New Roman" w:hAnsi="Calibri" w:cs="Calibri"/>
                <w:color w:val="333333"/>
                <w:sz w:val="24"/>
                <w:szCs w:val="24"/>
                <w:lang w:eastAsia="en-GB"/>
              </w:rPr>
            </w:pPr>
          </w:p>
          <w:p w14:paraId="5BDFDF7B" w14:textId="60076B6F" w:rsidR="00AC11F1" w:rsidRPr="00FE635B" w:rsidRDefault="00AC11F1" w:rsidP="00FE635B">
            <w:pPr>
              <w:shd w:val="clear" w:color="auto" w:fill="FFFFFF"/>
              <w:rPr>
                <w:rFonts w:ascii="Calibri" w:eastAsia="Times New Roman" w:hAnsi="Calibri" w:cs="Calibri"/>
                <w:color w:val="333333"/>
                <w:sz w:val="24"/>
                <w:szCs w:val="24"/>
                <w:lang w:eastAsia="en-GB"/>
              </w:rPr>
            </w:pPr>
            <w:r w:rsidRPr="00FE635B">
              <w:rPr>
                <w:rFonts w:ascii="Calibri" w:eastAsia="Times New Roman" w:hAnsi="Calibri" w:cs="Calibri"/>
                <w:color w:val="333333"/>
                <w:sz w:val="24"/>
                <w:szCs w:val="24"/>
                <w:lang w:eastAsia="en-GB"/>
              </w:rPr>
              <w:t>The types of PPE required in specific circumstances are set out below:</w:t>
            </w:r>
          </w:p>
          <w:p w14:paraId="17B1643B" w14:textId="77777777" w:rsidR="00B867DE" w:rsidRPr="00B867DE" w:rsidRDefault="00B867DE" w:rsidP="00B867DE">
            <w:pPr>
              <w:pStyle w:val="ListParagraph"/>
              <w:shd w:val="clear" w:color="auto" w:fill="FFFFFF"/>
              <w:rPr>
                <w:rFonts w:ascii="Calibri" w:eastAsia="Times New Roman" w:hAnsi="Calibri" w:cs="Calibri"/>
                <w:color w:val="333333"/>
                <w:sz w:val="24"/>
                <w:szCs w:val="24"/>
                <w:lang w:eastAsia="en-GB"/>
              </w:rPr>
            </w:pPr>
          </w:p>
          <w:p w14:paraId="368D5D2B" w14:textId="77777777" w:rsidR="00AC11F1" w:rsidRPr="00AC11F1" w:rsidRDefault="00AC11F1" w:rsidP="00B867DE">
            <w:pPr>
              <w:numPr>
                <w:ilvl w:val="0"/>
                <w:numId w:val="5"/>
              </w:num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b/>
                <w:bCs/>
                <w:color w:val="333333"/>
                <w:sz w:val="24"/>
                <w:szCs w:val="24"/>
                <w:lang w:eastAsia="en-GB"/>
              </w:rPr>
              <w:t>Routine activities:</w:t>
            </w:r>
            <w:r w:rsidRPr="00AC11F1">
              <w:rPr>
                <w:rFonts w:ascii="Calibri" w:eastAsia="Times New Roman" w:hAnsi="Calibri" w:cs="Calibri"/>
                <w:color w:val="333333"/>
                <w:sz w:val="24"/>
                <w:szCs w:val="24"/>
                <w:lang w:eastAsia="en-GB"/>
              </w:rPr>
              <w:t> No PPE is required when undertaking routine activities in settings.</w:t>
            </w:r>
          </w:p>
          <w:p w14:paraId="683C16EE" w14:textId="77777777" w:rsidR="00AC11F1" w:rsidRPr="00AC11F1" w:rsidRDefault="00AC11F1" w:rsidP="00A85D34">
            <w:pPr>
              <w:numPr>
                <w:ilvl w:val="0"/>
                <w:numId w:val="5"/>
              </w:numPr>
              <w:shd w:val="clear" w:color="auto" w:fill="FFFFFF"/>
              <w:ind w:left="607"/>
              <w:rPr>
                <w:rFonts w:ascii="Calibri" w:eastAsia="Times New Roman" w:hAnsi="Calibri" w:cs="Calibri"/>
                <w:color w:val="333333"/>
                <w:sz w:val="24"/>
                <w:szCs w:val="24"/>
                <w:lang w:eastAsia="en-GB"/>
              </w:rPr>
            </w:pPr>
            <w:r w:rsidRPr="00AC11F1">
              <w:rPr>
                <w:rFonts w:ascii="Calibri" w:eastAsia="Times New Roman" w:hAnsi="Calibri" w:cs="Calibri"/>
                <w:b/>
                <w:bCs/>
                <w:color w:val="333333"/>
                <w:sz w:val="24"/>
                <w:szCs w:val="24"/>
                <w:lang w:eastAsia="en-GB"/>
              </w:rPr>
              <w:lastRenderedPageBreak/>
              <w:t>Suspected COVID-19: </w:t>
            </w:r>
            <w:r w:rsidRPr="00AC11F1">
              <w:rPr>
                <w:rFonts w:ascii="Calibri" w:eastAsia="Times New Roman" w:hAnsi="Calibri" w:cs="Calibri"/>
                <w:color w:val="333333"/>
                <w:sz w:val="24"/>
                <w:szCs w:val="24"/>
                <w:lang w:eastAsia="en-GB"/>
              </w:rPr>
              <w:t>Gloves, aprons and a fluid-resistant surgical mask should be worn by staff if a child or young person becomes unwell with symptoms of COVID-19 and needs direct personal care.</w:t>
            </w:r>
          </w:p>
          <w:p w14:paraId="6448A045" w14:textId="77777777" w:rsidR="00AC11F1" w:rsidRPr="00AC11F1" w:rsidRDefault="00AC11F1" w:rsidP="00AC11F1">
            <w:pPr>
              <w:numPr>
                <w:ilvl w:val="0"/>
                <w:numId w:val="4"/>
              </w:numPr>
              <w:shd w:val="clear" w:color="auto" w:fill="FFFFFF"/>
              <w:ind w:left="600"/>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Eye protection should also be worn if a risk assessment determines that there is a risk of splashing to the eyes such as from coughing, spitting, or vomiting.</w:t>
            </w:r>
          </w:p>
          <w:p w14:paraId="513961EA" w14:textId="77777777" w:rsidR="00AC11F1" w:rsidRPr="00AC11F1" w:rsidRDefault="00AC11F1" w:rsidP="00AC11F1">
            <w:pPr>
              <w:numPr>
                <w:ilvl w:val="0"/>
                <w:numId w:val="4"/>
              </w:numPr>
              <w:shd w:val="clear" w:color="auto" w:fill="FFFFFF"/>
              <w:ind w:left="600"/>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Gloves and aprons should be used when cleaning the areas where a person suspected of having COVID-19 has been.</w:t>
            </w:r>
          </w:p>
          <w:p w14:paraId="216E2899" w14:textId="77777777" w:rsidR="00AC11F1" w:rsidRPr="00AC11F1" w:rsidRDefault="00AC11F1" w:rsidP="00AC11F1">
            <w:pPr>
              <w:numPr>
                <w:ilvl w:val="0"/>
                <w:numId w:val="4"/>
              </w:numPr>
              <w:shd w:val="clear" w:color="auto" w:fill="FFFFFF"/>
              <w:ind w:left="600"/>
              <w:rPr>
                <w:rFonts w:ascii="Calibri" w:eastAsia="Times New Roman" w:hAnsi="Calibri" w:cs="Calibri"/>
                <w:color w:val="333333"/>
                <w:sz w:val="24"/>
                <w:szCs w:val="24"/>
                <w:lang w:eastAsia="en-GB"/>
              </w:rPr>
            </w:pPr>
            <w:r w:rsidRPr="00AC11F1">
              <w:rPr>
                <w:rFonts w:ascii="Calibri" w:eastAsia="Times New Roman" w:hAnsi="Calibri" w:cs="Calibri"/>
                <w:b/>
                <w:bCs/>
                <w:color w:val="333333"/>
                <w:sz w:val="24"/>
                <w:szCs w:val="24"/>
                <w:lang w:eastAsia="en-GB"/>
              </w:rPr>
              <w:t>Intimate care:</w:t>
            </w:r>
            <w:r w:rsidRPr="00AC11F1">
              <w:rPr>
                <w:rFonts w:ascii="Calibri" w:eastAsia="Times New Roman" w:hAnsi="Calibri" w:cs="Calibri"/>
                <w:color w:val="333333"/>
                <w:sz w:val="24"/>
                <w:szCs w:val="24"/>
                <w:lang w:eastAsia="en-GB"/>
              </w:rPr>
              <w:t> Gloves and aprons should continue to be used when providing intimate care to a child or young person. This can include personal, hands-on care such as washing, toileting, or first aid. </w:t>
            </w:r>
          </w:p>
          <w:p w14:paraId="1A184037" w14:textId="77777777" w:rsidR="00AC11F1" w:rsidRPr="00AC11F1" w:rsidRDefault="00AC11F1" w:rsidP="00AC11F1">
            <w:pPr>
              <w:numPr>
                <w:ilvl w:val="0"/>
                <w:numId w:val="4"/>
              </w:numPr>
              <w:shd w:val="clear" w:color="auto" w:fill="FFFFFF"/>
              <w:ind w:left="600"/>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Fluid-resistant surgical masks and eye protection should also be worn if a risk assessment determines that there is a risk of splashing to the eyes such as from coughing, spitting, or vomiting.</w:t>
            </w:r>
          </w:p>
          <w:p w14:paraId="2F642E29" w14:textId="7CBAABE2" w:rsidR="00AC11F1" w:rsidRDefault="00AC11F1" w:rsidP="00A85D34">
            <w:pPr>
              <w:pStyle w:val="ListParagraph"/>
              <w:numPr>
                <w:ilvl w:val="0"/>
                <w:numId w:val="4"/>
              </w:numPr>
              <w:shd w:val="clear" w:color="auto" w:fill="FFFFFF"/>
              <w:ind w:left="607"/>
              <w:rPr>
                <w:rFonts w:ascii="Calibri" w:eastAsia="Times New Roman" w:hAnsi="Calibri" w:cs="Calibri"/>
                <w:color w:val="333333"/>
                <w:sz w:val="24"/>
                <w:szCs w:val="24"/>
                <w:lang w:eastAsia="en-GB"/>
              </w:rPr>
            </w:pPr>
            <w:r w:rsidRPr="009F3F77">
              <w:rPr>
                <w:rFonts w:ascii="Calibri" w:eastAsia="Times New Roman" w:hAnsi="Calibri" w:cs="Calibri"/>
                <w:color w:val="333333"/>
                <w:sz w:val="24"/>
                <w:szCs w:val="24"/>
                <w:lang w:eastAsia="en-GB"/>
              </w:rPr>
              <w:t>Gloves and aprons should be used when cleaning equipment or surfaces that might be contaminated with body fluids such as saliva or respiratory secretions.</w:t>
            </w:r>
          </w:p>
          <w:p w14:paraId="2060F6A3" w14:textId="77777777" w:rsidR="00AD285A" w:rsidRPr="009F3F77" w:rsidRDefault="00AD285A" w:rsidP="00AD285A">
            <w:pPr>
              <w:pStyle w:val="ListParagraph"/>
              <w:shd w:val="clear" w:color="auto" w:fill="FFFFFF"/>
              <w:ind w:left="607"/>
              <w:rPr>
                <w:rFonts w:ascii="Calibri" w:eastAsia="Times New Roman" w:hAnsi="Calibri" w:cs="Calibri"/>
                <w:color w:val="333333"/>
                <w:sz w:val="24"/>
                <w:szCs w:val="24"/>
                <w:lang w:eastAsia="en-GB"/>
              </w:rPr>
            </w:pPr>
          </w:p>
          <w:p w14:paraId="5FCB1D24" w14:textId="4C53E4E6" w:rsidR="00FE635B" w:rsidRDefault="00AC11F1" w:rsidP="00AD285A">
            <w:pPr>
              <w:shd w:val="clear" w:color="auto" w:fill="FFFFFF"/>
              <w:spacing w:line="276" w:lineRule="auto"/>
              <w:outlineLvl w:val="2"/>
              <w:rPr>
                <w:rFonts w:ascii="Calibri" w:eastAsia="Times New Roman" w:hAnsi="Calibri" w:cs="Calibri"/>
                <w:b/>
                <w:bCs/>
                <w:color w:val="333333"/>
                <w:sz w:val="24"/>
                <w:szCs w:val="24"/>
                <w:lang w:eastAsia="en-GB"/>
              </w:rPr>
            </w:pPr>
            <w:r w:rsidRPr="00AC11F1">
              <w:rPr>
                <w:rFonts w:ascii="Calibri" w:eastAsia="Times New Roman" w:hAnsi="Calibri" w:cs="Calibri"/>
                <w:b/>
                <w:bCs/>
                <w:color w:val="333333"/>
                <w:sz w:val="24"/>
                <w:szCs w:val="24"/>
                <w:lang w:eastAsia="en-GB"/>
              </w:rPr>
              <w:t>When a child or staff member displays symptoms</w:t>
            </w:r>
          </w:p>
          <w:p w14:paraId="49813428" w14:textId="77777777" w:rsidR="00AD285A" w:rsidRPr="00AC11F1" w:rsidRDefault="00AD285A" w:rsidP="00AD285A">
            <w:pPr>
              <w:shd w:val="clear" w:color="auto" w:fill="FFFFFF"/>
              <w:spacing w:line="276" w:lineRule="auto"/>
              <w:outlineLvl w:val="2"/>
              <w:rPr>
                <w:rFonts w:ascii="Calibri" w:eastAsia="Times New Roman" w:hAnsi="Calibri" w:cs="Calibri"/>
                <w:b/>
                <w:bCs/>
                <w:color w:val="333333"/>
                <w:sz w:val="24"/>
                <w:szCs w:val="24"/>
                <w:lang w:eastAsia="en-GB"/>
              </w:rPr>
            </w:pPr>
          </w:p>
          <w:p w14:paraId="3F338F8C" w14:textId="77777777" w:rsidR="00AC11F1" w:rsidRP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If a child displays symptoms consistent with COVID 19 while in the setting, a ventilated space must be available for the child to wait in until they can be collected by their parent. Where space allows, you should prevent contact between any other children in the setting. Care must be taken however to ensure the appropriate levels of supervision of all children. Read the advice on </w:t>
            </w:r>
            <w:hyperlink r:id="rId27" w:history="1">
              <w:r w:rsidRPr="00AC11F1">
                <w:rPr>
                  <w:rFonts w:ascii="Calibri" w:eastAsia="Times New Roman" w:hAnsi="Calibri" w:cs="Calibri"/>
                  <w:color w:val="0563C1"/>
                  <w:sz w:val="24"/>
                  <w:szCs w:val="24"/>
                  <w:lang w:eastAsia="en-GB"/>
                </w:rPr>
                <w:t>what to do if someone is symptomatic</w:t>
              </w:r>
            </w:hyperlink>
            <w:r w:rsidRPr="00AC11F1">
              <w:rPr>
                <w:rFonts w:ascii="Calibri" w:eastAsia="Times New Roman" w:hAnsi="Calibri" w:cs="Calibri"/>
                <w:color w:val="333333"/>
                <w:sz w:val="24"/>
                <w:szCs w:val="24"/>
                <w:lang w:eastAsia="en-GB"/>
              </w:rPr>
              <w:t>.</w:t>
            </w:r>
          </w:p>
          <w:p w14:paraId="3816D1F7" w14:textId="230A3A46" w:rsidR="00AC11F1" w:rsidRDefault="00AC11F1" w:rsidP="00AC11F1">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All staff and parents and carers should be advised that people who have symptoms, or who have household members who have symptoms, should not attend the setting, and should follow advice to self-isolate and book a test.</w:t>
            </w:r>
          </w:p>
          <w:p w14:paraId="5A6A5782" w14:textId="77777777" w:rsidR="009F3F77" w:rsidRPr="00AC11F1" w:rsidRDefault="009F3F77" w:rsidP="00AC11F1">
            <w:pPr>
              <w:shd w:val="clear" w:color="auto" w:fill="FFFFFF"/>
              <w:rPr>
                <w:rFonts w:ascii="Calibri" w:eastAsia="Times New Roman" w:hAnsi="Calibri" w:cs="Calibri"/>
                <w:color w:val="333333"/>
                <w:sz w:val="24"/>
                <w:szCs w:val="24"/>
                <w:lang w:eastAsia="en-GB"/>
              </w:rPr>
            </w:pPr>
          </w:p>
          <w:p w14:paraId="62E31461" w14:textId="1421E35E" w:rsidR="00AC11F1" w:rsidRPr="00AC11F1" w:rsidRDefault="00AC11F1" w:rsidP="007D66F4">
            <w:pPr>
              <w:shd w:val="clear" w:color="auto" w:fill="FFFFFF"/>
              <w:rPr>
                <w:rFonts w:ascii="Calibri" w:eastAsia="Times New Roman" w:hAnsi="Calibri" w:cs="Calibri"/>
                <w:color w:val="333333"/>
                <w:sz w:val="24"/>
                <w:szCs w:val="24"/>
                <w:lang w:eastAsia="en-GB"/>
              </w:rPr>
            </w:pPr>
            <w:r w:rsidRPr="00AC11F1">
              <w:rPr>
                <w:rFonts w:ascii="Calibri" w:eastAsia="Times New Roman" w:hAnsi="Calibri" w:cs="Calibri"/>
                <w:color w:val="333333"/>
                <w:sz w:val="24"/>
                <w:szCs w:val="24"/>
                <w:lang w:eastAsia="en-GB"/>
              </w:rPr>
              <w:t>Advice on cleaning of premises after a person who potentially has COVID-19 has left the school premises can be found in the </w:t>
            </w:r>
            <w:hyperlink r:id="rId28" w:history="1">
              <w:r w:rsidRPr="00AC11F1">
                <w:rPr>
                  <w:rFonts w:ascii="Calibri" w:eastAsia="Times New Roman" w:hAnsi="Calibri" w:cs="Calibri"/>
                  <w:color w:val="0563C1"/>
                  <w:sz w:val="24"/>
                  <w:szCs w:val="24"/>
                  <w:u w:val="single"/>
                  <w:lang w:eastAsia="en-GB"/>
                </w:rPr>
                <w:t>Health Protection Scotland Guidance for Non-Healthcare Settings</w:t>
              </w:r>
            </w:hyperlink>
            <w:r w:rsidRPr="00AC11F1">
              <w:rPr>
                <w:rFonts w:ascii="Calibri" w:eastAsia="Times New Roman" w:hAnsi="Calibri" w:cs="Calibri"/>
                <w:color w:val="333333"/>
                <w:sz w:val="24"/>
                <w:szCs w:val="24"/>
                <w:lang w:eastAsia="en-GB"/>
              </w:rPr>
              <w:t>.  Assist FM have also produced </w:t>
            </w:r>
            <w:hyperlink r:id="rId29" w:history="1">
              <w:r w:rsidRPr="00AC11F1">
                <w:rPr>
                  <w:rFonts w:ascii="Calibri" w:eastAsia="Times New Roman" w:hAnsi="Calibri" w:cs="Calibri"/>
                  <w:color w:val="0563C1"/>
                  <w:sz w:val="24"/>
                  <w:szCs w:val="24"/>
                  <w:u w:val="single"/>
                  <w:lang w:eastAsia="en-GB"/>
                </w:rPr>
                <w:t>complementary guidance</w:t>
              </w:r>
            </w:hyperlink>
            <w:r w:rsidRPr="00AC11F1">
              <w:rPr>
                <w:rFonts w:ascii="Calibri" w:eastAsia="Times New Roman" w:hAnsi="Calibri" w:cs="Calibri"/>
                <w:color w:val="333333"/>
                <w:sz w:val="24"/>
                <w:szCs w:val="24"/>
                <w:lang w:eastAsia="en-GB"/>
              </w:rPr>
              <w:t> on cleaning in schools.</w:t>
            </w:r>
          </w:p>
        </w:tc>
        <w:tc>
          <w:tcPr>
            <w:tcW w:w="1241" w:type="pct"/>
          </w:tcPr>
          <w:p w14:paraId="3C91A8CD" w14:textId="095EBD4D" w:rsidR="00AC11F1" w:rsidRPr="00AC11F1" w:rsidRDefault="00AC11F1" w:rsidP="00AC11F1">
            <w:pPr>
              <w:rPr>
                <w:rFonts w:ascii="Calibri" w:hAnsi="Calibri" w:cs="Calibri"/>
                <w:sz w:val="24"/>
                <w:szCs w:val="24"/>
              </w:rPr>
            </w:pPr>
          </w:p>
        </w:tc>
      </w:tr>
      <w:tr w:rsidR="00632426" w:rsidRPr="00AC11F1" w14:paraId="02D1FFDB" w14:textId="77777777" w:rsidTr="00006A90">
        <w:trPr>
          <w:trHeight w:val="1800"/>
        </w:trPr>
        <w:tc>
          <w:tcPr>
            <w:tcW w:w="1095" w:type="pct"/>
          </w:tcPr>
          <w:p w14:paraId="010B747F" w14:textId="3001B82F" w:rsidR="007D66F4" w:rsidRPr="00AC11F1" w:rsidRDefault="007D66F4" w:rsidP="00AD285A">
            <w:pPr>
              <w:shd w:val="clear" w:color="auto" w:fill="FFFFFF"/>
              <w:spacing w:line="360" w:lineRule="auto"/>
              <w:outlineLvl w:val="2"/>
              <w:rPr>
                <w:rFonts w:ascii="Calibri" w:eastAsia="Times New Roman" w:hAnsi="Calibri" w:cs="Calibri"/>
                <w:b/>
                <w:bCs/>
                <w:color w:val="333333"/>
                <w:sz w:val="24"/>
                <w:szCs w:val="24"/>
                <w:lang w:eastAsia="en-GB"/>
              </w:rPr>
            </w:pPr>
            <w:r>
              <w:rPr>
                <w:rFonts w:ascii="Calibri" w:eastAsia="Times New Roman" w:hAnsi="Calibri" w:cs="Calibri"/>
                <w:b/>
                <w:bCs/>
                <w:color w:val="333333"/>
                <w:sz w:val="24"/>
                <w:szCs w:val="24"/>
                <w:lang w:eastAsia="en-GB"/>
              </w:rPr>
              <w:lastRenderedPageBreak/>
              <w:t>Outbreak management</w:t>
            </w:r>
          </w:p>
        </w:tc>
        <w:tc>
          <w:tcPr>
            <w:tcW w:w="2664" w:type="pct"/>
          </w:tcPr>
          <w:p w14:paraId="55FE919B" w14:textId="77777777" w:rsidR="007D66F4" w:rsidRPr="00C86E3D" w:rsidRDefault="007D66F4" w:rsidP="007D66F4">
            <w:pPr>
              <w:spacing w:after="160" w:line="259" w:lineRule="auto"/>
              <w:rPr>
                <w:rFonts w:ascii="Calibri" w:hAnsi="Calibri" w:cs="Calibri"/>
                <w:sz w:val="24"/>
                <w:szCs w:val="24"/>
              </w:rPr>
            </w:pPr>
            <w:r w:rsidRPr="00A85D34">
              <w:rPr>
                <w:rFonts w:ascii="Calibri" w:hAnsi="Calibri" w:cs="Calibri"/>
                <w:sz w:val="24"/>
                <w:szCs w:val="24"/>
              </w:rPr>
              <w:t>T</w:t>
            </w:r>
            <w:r w:rsidRPr="00C86E3D">
              <w:rPr>
                <w:rFonts w:ascii="Calibri" w:hAnsi="Calibri" w:cs="Calibri"/>
                <w:sz w:val="24"/>
                <w:szCs w:val="24"/>
              </w:rPr>
              <w:t>he management of outbreaks of infectious disease in settings is led by local health protection teams (HPTs) alongside partners, such as local authorities and the care inspectorate. Managers should ensure before opening that they </w:t>
            </w:r>
            <w:hyperlink r:id="rId30" w:history="1">
              <w:r w:rsidRPr="00C86E3D">
                <w:rPr>
                  <w:rStyle w:val="Hyperlink"/>
                  <w:rFonts w:ascii="Calibri" w:hAnsi="Calibri" w:cs="Calibri"/>
                  <w:sz w:val="24"/>
                  <w:szCs w:val="24"/>
                </w:rPr>
                <w:t>know how to contact their local HPT</w:t>
              </w:r>
            </w:hyperlink>
            <w:r w:rsidRPr="00C86E3D">
              <w:rPr>
                <w:rFonts w:ascii="Calibri" w:hAnsi="Calibri" w:cs="Calibri"/>
                <w:sz w:val="24"/>
                <w:szCs w:val="24"/>
              </w:rPr>
              <w:t> and who will usually be responsible for doing so.</w:t>
            </w:r>
          </w:p>
          <w:p w14:paraId="2224DCCC" w14:textId="77777777" w:rsidR="007D66F4" w:rsidRPr="00C86E3D" w:rsidRDefault="007D66F4" w:rsidP="007D66F4">
            <w:pPr>
              <w:spacing w:after="160" w:line="259" w:lineRule="auto"/>
              <w:rPr>
                <w:rFonts w:ascii="Calibri" w:hAnsi="Calibri" w:cs="Calibri"/>
                <w:sz w:val="24"/>
                <w:szCs w:val="24"/>
              </w:rPr>
            </w:pPr>
            <w:r w:rsidRPr="00C86E3D">
              <w:rPr>
                <w:rFonts w:ascii="Calibri" w:hAnsi="Calibri" w:cs="Calibri"/>
                <w:sz w:val="24"/>
                <w:szCs w:val="24"/>
              </w:rPr>
              <w:t xml:space="preserve">If settings have two or more confirmed cases of COVID-19 within 14 days, or an increase in background rate of absence due to suspected or confirmed cases of COVID-19, they may have an outbreak. In this situation settings should make prompt contact with their local HPT and local authority. If an outbreak is then confirmed, settings should work with their local HPT to manage it. </w:t>
            </w:r>
          </w:p>
          <w:p w14:paraId="7B3750C1" w14:textId="77777777" w:rsidR="007D66F4" w:rsidRDefault="007D66F4" w:rsidP="007D66F4">
            <w:pPr>
              <w:rPr>
                <w:rFonts w:ascii="Calibri" w:hAnsi="Calibri" w:cs="Calibri"/>
                <w:sz w:val="24"/>
                <w:szCs w:val="24"/>
              </w:rPr>
            </w:pPr>
            <w:r w:rsidRPr="00C86E3D">
              <w:rPr>
                <w:rFonts w:ascii="Calibri" w:hAnsi="Calibri" w:cs="Calibri"/>
                <w:sz w:val="24"/>
                <w:szCs w:val="24"/>
              </w:rPr>
              <w:t xml:space="preserve">The HPT will make recommendations to the incident management team on self-isolation and on testing of children and staff and the arrangements for doing this. Any discussion of possible closures should take place between settings and local HPTs. Settings should </w:t>
            </w:r>
            <w:r w:rsidRPr="00C86E3D">
              <w:rPr>
                <w:rFonts w:ascii="Calibri" w:hAnsi="Calibri" w:cs="Calibri"/>
                <w:b/>
                <w:bCs/>
                <w:sz w:val="24"/>
                <w:szCs w:val="24"/>
              </w:rPr>
              <w:t>maintain appropriate records</w:t>
            </w:r>
            <w:r w:rsidRPr="00C86E3D">
              <w:rPr>
                <w:rFonts w:ascii="Calibri" w:hAnsi="Calibri" w:cs="Calibri"/>
                <w:sz w:val="24"/>
                <w:szCs w:val="24"/>
              </w:rPr>
              <w:t xml:space="preserve"> to support outbreak control measures, e.g. child and staff attendance, details of groups, visitors, and clinically vulnerable/extremely vulnerable children who are attending setting</w:t>
            </w:r>
            <w:r w:rsidRPr="00FE635B">
              <w:rPr>
                <w:rFonts w:ascii="Calibri" w:hAnsi="Calibri" w:cs="Calibri"/>
                <w:sz w:val="24"/>
                <w:szCs w:val="24"/>
              </w:rPr>
              <w:t>.</w:t>
            </w:r>
          </w:p>
          <w:p w14:paraId="2F80E396" w14:textId="77777777" w:rsidR="007D66F4" w:rsidRPr="00AC11F1" w:rsidRDefault="007D66F4" w:rsidP="00AC11F1">
            <w:pPr>
              <w:shd w:val="clear" w:color="auto" w:fill="FFFFFF"/>
              <w:rPr>
                <w:rFonts w:ascii="Calibri" w:eastAsia="Times New Roman" w:hAnsi="Calibri" w:cs="Calibri"/>
                <w:color w:val="333333"/>
                <w:sz w:val="24"/>
                <w:szCs w:val="24"/>
                <w:lang w:eastAsia="en-GB"/>
              </w:rPr>
            </w:pPr>
          </w:p>
        </w:tc>
        <w:tc>
          <w:tcPr>
            <w:tcW w:w="1241" w:type="pct"/>
          </w:tcPr>
          <w:p w14:paraId="7EA7B4DA" w14:textId="77777777" w:rsidR="007D66F4" w:rsidRPr="00AC11F1" w:rsidRDefault="007D66F4" w:rsidP="00AC11F1">
            <w:pPr>
              <w:rPr>
                <w:rFonts w:ascii="Calibri" w:hAnsi="Calibri" w:cs="Calibri"/>
                <w:sz w:val="24"/>
                <w:szCs w:val="24"/>
              </w:rPr>
            </w:pPr>
          </w:p>
        </w:tc>
      </w:tr>
      <w:tr w:rsidR="00632426" w:rsidRPr="00AC11F1" w14:paraId="7F20FE92" w14:textId="77777777" w:rsidTr="00006A90">
        <w:trPr>
          <w:trHeight w:val="1800"/>
        </w:trPr>
        <w:tc>
          <w:tcPr>
            <w:tcW w:w="1095" w:type="pct"/>
          </w:tcPr>
          <w:p w14:paraId="6E9E1E18" w14:textId="266B93B8" w:rsidR="007D66F4" w:rsidRDefault="007D66F4" w:rsidP="00AD285A">
            <w:pPr>
              <w:shd w:val="clear" w:color="auto" w:fill="FFFFFF"/>
              <w:spacing w:line="360" w:lineRule="auto"/>
              <w:outlineLvl w:val="2"/>
              <w:rPr>
                <w:rFonts w:ascii="Calibri" w:eastAsia="Times New Roman" w:hAnsi="Calibri" w:cs="Calibri"/>
                <w:b/>
                <w:bCs/>
                <w:color w:val="333333"/>
                <w:sz w:val="24"/>
                <w:szCs w:val="24"/>
                <w:lang w:eastAsia="en-GB"/>
              </w:rPr>
            </w:pPr>
            <w:r>
              <w:rPr>
                <w:rFonts w:ascii="Calibri" w:eastAsia="Times New Roman" w:hAnsi="Calibri" w:cs="Calibri"/>
                <w:b/>
                <w:bCs/>
                <w:color w:val="333333"/>
                <w:sz w:val="24"/>
                <w:szCs w:val="24"/>
                <w:lang w:eastAsia="en-GB"/>
              </w:rPr>
              <w:t>TEST AND PROTECT</w:t>
            </w:r>
          </w:p>
        </w:tc>
        <w:tc>
          <w:tcPr>
            <w:tcW w:w="2664" w:type="pct"/>
          </w:tcPr>
          <w:p w14:paraId="42F582AB" w14:textId="42135FED" w:rsidR="00A85D34" w:rsidRPr="00A85D34" w:rsidRDefault="007D66F4" w:rsidP="00A85D34">
            <w:pPr>
              <w:rPr>
                <w:rFonts w:cstheme="minorHAnsi"/>
                <w:color w:val="0563C1"/>
                <w:sz w:val="24"/>
                <w:szCs w:val="24"/>
                <w:u w:val="single"/>
                <w:shd w:val="clear" w:color="auto" w:fill="FFFFFF"/>
              </w:rPr>
            </w:pPr>
            <w:r w:rsidRPr="00FE635B">
              <w:rPr>
                <w:rFonts w:cstheme="minorHAnsi"/>
                <w:color w:val="333333"/>
                <w:sz w:val="24"/>
                <w:szCs w:val="24"/>
                <w:shd w:val="clear" w:color="auto" w:fill="FFFFFF"/>
              </w:rPr>
              <w:t>Managers and staff must be aware of </w:t>
            </w:r>
            <w:hyperlink r:id="rId31" w:history="1">
              <w:r w:rsidRPr="00FE635B">
                <w:rPr>
                  <w:rStyle w:val="Hyperlink"/>
                  <w:rFonts w:cstheme="minorHAnsi"/>
                  <w:color w:val="0563C1"/>
                  <w:sz w:val="24"/>
                  <w:szCs w:val="24"/>
                  <w:shd w:val="clear" w:color="auto" w:fill="FFFFFF"/>
                </w:rPr>
                <w:t>Test and Protect</w:t>
              </w:r>
            </w:hyperlink>
            <w:r w:rsidRPr="00FE635B">
              <w:rPr>
                <w:rFonts w:cstheme="minorHAnsi"/>
                <w:color w:val="333333"/>
                <w:sz w:val="24"/>
                <w:szCs w:val="24"/>
                <w:shd w:val="clear" w:color="auto" w:fill="FFFFFF"/>
              </w:rPr>
              <w:t> arrangements should someone become unwell. If a member of the staff team has symptoms, they must contact the NHS to arrange to be tested at 0800 028 2816 or </w:t>
            </w:r>
            <w:hyperlink r:id="rId32" w:history="1">
              <w:r w:rsidRPr="00FE635B">
                <w:rPr>
                  <w:rStyle w:val="Hyperlink"/>
                  <w:rFonts w:cstheme="minorHAnsi"/>
                  <w:color w:val="0563C1"/>
                  <w:sz w:val="24"/>
                  <w:szCs w:val="24"/>
                  <w:shd w:val="clear" w:color="auto" w:fill="FFFFFF"/>
                </w:rPr>
                <w:t>www.nhsinform.scot</w:t>
              </w:r>
            </w:hyperlink>
            <w:r w:rsidRPr="00FE635B">
              <w:rPr>
                <w:rFonts w:cstheme="minorHAnsi"/>
                <w:color w:val="333333"/>
                <w:sz w:val="24"/>
                <w:szCs w:val="24"/>
                <w:shd w:val="clear" w:color="auto" w:fill="FFFFFF"/>
              </w:rPr>
              <w:t>. You can find more information on the COVID-19 Test and Protect </w:t>
            </w:r>
            <w:hyperlink r:id="rId33" w:history="1">
              <w:r w:rsidRPr="00FE635B">
                <w:rPr>
                  <w:rStyle w:val="Hyperlink"/>
                  <w:rFonts w:cstheme="minorHAnsi"/>
                  <w:color w:val="0563C1"/>
                  <w:sz w:val="24"/>
                  <w:szCs w:val="24"/>
                  <w:shd w:val="clear" w:color="auto" w:fill="FFFFFF"/>
                </w:rPr>
                <w:t>webpage</w:t>
              </w:r>
            </w:hyperlink>
          </w:p>
        </w:tc>
        <w:tc>
          <w:tcPr>
            <w:tcW w:w="1241" w:type="pct"/>
          </w:tcPr>
          <w:p w14:paraId="5FA2AF03" w14:textId="1906F9BE" w:rsidR="00A85D34" w:rsidRPr="00AC11F1" w:rsidRDefault="00A85D34" w:rsidP="00AC11F1">
            <w:pPr>
              <w:rPr>
                <w:rFonts w:ascii="Calibri" w:hAnsi="Calibri" w:cs="Calibri"/>
                <w:sz w:val="24"/>
                <w:szCs w:val="24"/>
              </w:rPr>
            </w:pPr>
          </w:p>
        </w:tc>
      </w:tr>
    </w:tbl>
    <w:p w14:paraId="3F94493A" w14:textId="7D680F5A" w:rsidR="00A85D34" w:rsidRDefault="00A85D34" w:rsidP="00A85D34">
      <w:pPr>
        <w:tabs>
          <w:tab w:val="left" w:pos="1246"/>
        </w:tabs>
      </w:pPr>
    </w:p>
    <w:tbl>
      <w:tblPr>
        <w:tblStyle w:val="TableGrid"/>
        <w:tblW w:w="5000" w:type="pct"/>
        <w:tblLook w:val="04A0" w:firstRow="1" w:lastRow="0" w:firstColumn="1" w:lastColumn="0" w:noHBand="0" w:noVBand="1"/>
      </w:tblPr>
      <w:tblGrid>
        <w:gridCol w:w="2054"/>
        <w:gridCol w:w="5532"/>
        <w:gridCol w:w="1430"/>
      </w:tblGrid>
      <w:tr w:rsidR="00AD285A" w:rsidRPr="00AC11F1" w14:paraId="6839F769" w14:textId="77777777" w:rsidTr="00AD285A">
        <w:tc>
          <w:tcPr>
            <w:tcW w:w="5000" w:type="pct"/>
            <w:gridSpan w:val="3"/>
            <w:shd w:val="clear" w:color="auto" w:fill="D9E2F3" w:themeFill="accent1" w:themeFillTint="33"/>
          </w:tcPr>
          <w:p w14:paraId="7AF6B177" w14:textId="77777777" w:rsidR="00AD285A" w:rsidRDefault="00AD285A" w:rsidP="00D4148B">
            <w:pPr>
              <w:rPr>
                <w:rFonts w:ascii="Calibri" w:hAnsi="Calibri" w:cs="Calibri"/>
                <w:b/>
                <w:bCs/>
                <w:sz w:val="24"/>
                <w:szCs w:val="24"/>
              </w:rPr>
            </w:pPr>
          </w:p>
          <w:p w14:paraId="72C948E6" w14:textId="2EA4950C" w:rsidR="00AD285A" w:rsidRDefault="00AD285A" w:rsidP="00D4148B">
            <w:pPr>
              <w:rPr>
                <w:rFonts w:ascii="Calibri" w:hAnsi="Calibri" w:cs="Calibri"/>
                <w:b/>
                <w:bCs/>
                <w:sz w:val="24"/>
                <w:szCs w:val="24"/>
              </w:rPr>
            </w:pPr>
            <w:r>
              <w:rPr>
                <w:rFonts w:ascii="Calibri" w:hAnsi="Calibri" w:cs="Calibri"/>
                <w:b/>
                <w:bCs/>
                <w:sz w:val="24"/>
                <w:szCs w:val="24"/>
              </w:rPr>
              <w:t>CLEANING ACTION PLAN TEMPLATE</w:t>
            </w:r>
          </w:p>
          <w:p w14:paraId="017B09F7" w14:textId="77777777" w:rsidR="00AD285A" w:rsidRPr="00B867DE" w:rsidRDefault="00AD285A" w:rsidP="00D4148B">
            <w:pPr>
              <w:rPr>
                <w:rFonts w:ascii="Calibri" w:hAnsi="Calibri" w:cs="Calibri"/>
                <w:b/>
                <w:bCs/>
                <w:sz w:val="24"/>
                <w:szCs w:val="24"/>
              </w:rPr>
            </w:pPr>
          </w:p>
        </w:tc>
      </w:tr>
      <w:tr w:rsidR="008E1C79" w:rsidRPr="00AC11F1" w14:paraId="6523FA9F" w14:textId="77777777" w:rsidTr="00AD285A">
        <w:tc>
          <w:tcPr>
            <w:tcW w:w="1139" w:type="pct"/>
            <w:shd w:val="clear" w:color="auto" w:fill="F2F2F2" w:themeFill="background1" w:themeFillShade="F2"/>
          </w:tcPr>
          <w:p w14:paraId="12D55735" w14:textId="77777777" w:rsidR="008E1C79" w:rsidRPr="00B867DE" w:rsidRDefault="008E1C79" w:rsidP="00D4148B">
            <w:pPr>
              <w:rPr>
                <w:rFonts w:ascii="Calibri" w:hAnsi="Calibri" w:cs="Calibri"/>
                <w:b/>
                <w:bCs/>
                <w:sz w:val="24"/>
                <w:szCs w:val="24"/>
              </w:rPr>
            </w:pPr>
            <w:bookmarkStart w:id="2" w:name="_Hlk47352485"/>
            <w:r w:rsidRPr="00B867DE">
              <w:rPr>
                <w:rFonts w:ascii="Calibri" w:hAnsi="Calibri" w:cs="Calibri"/>
                <w:b/>
                <w:bCs/>
                <w:sz w:val="24"/>
                <w:szCs w:val="24"/>
              </w:rPr>
              <w:t>Premises</w:t>
            </w:r>
          </w:p>
        </w:tc>
        <w:tc>
          <w:tcPr>
            <w:tcW w:w="3068" w:type="pct"/>
            <w:shd w:val="clear" w:color="auto" w:fill="F2F2F2" w:themeFill="background1" w:themeFillShade="F2"/>
          </w:tcPr>
          <w:p w14:paraId="1D7F45F3"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Action required</w:t>
            </w:r>
          </w:p>
        </w:tc>
        <w:tc>
          <w:tcPr>
            <w:tcW w:w="793" w:type="pct"/>
            <w:shd w:val="clear" w:color="auto" w:fill="F2F2F2" w:themeFill="background1" w:themeFillShade="F2"/>
          </w:tcPr>
          <w:p w14:paraId="36AB4FDF"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Action to be completed by and date/ frequency</w:t>
            </w:r>
          </w:p>
        </w:tc>
      </w:tr>
      <w:bookmarkEnd w:id="2"/>
      <w:tr w:rsidR="008E1C79" w:rsidRPr="00AC11F1" w14:paraId="7A3F8C23" w14:textId="77777777" w:rsidTr="00A85D34">
        <w:tc>
          <w:tcPr>
            <w:tcW w:w="1139" w:type="pct"/>
          </w:tcPr>
          <w:p w14:paraId="30529315"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Prior to re-opening</w:t>
            </w:r>
          </w:p>
        </w:tc>
        <w:tc>
          <w:tcPr>
            <w:tcW w:w="3068" w:type="pct"/>
          </w:tcPr>
          <w:p w14:paraId="6AE166FD" w14:textId="77777777" w:rsidR="008E1C79" w:rsidRDefault="008E1C79" w:rsidP="00D4148B">
            <w:pPr>
              <w:rPr>
                <w:rFonts w:ascii="Calibri" w:hAnsi="Calibri" w:cs="Calibri"/>
                <w:color w:val="333333"/>
                <w:sz w:val="24"/>
                <w:szCs w:val="24"/>
                <w:shd w:val="clear" w:color="auto" w:fill="FFFFFF"/>
              </w:rPr>
            </w:pPr>
            <w:r w:rsidRPr="00AC11F1">
              <w:rPr>
                <w:rFonts w:ascii="Calibri" w:hAnsi="Calibri" w:cs="Calibri"/>
                <w:color w:val="333333"/>
                <w:sz w:val="24"/>
                <w:szCs w:val="24"/>
                <w:shd w:val="clear" w:color="auto" w:fill="FFFFFF"/>
              </w:rPr>
              <w:t>If premises have been closed for many weeks or if parts of the building have been out of use for a long period, the provider must undertake a health and safety check of the building concerned prior to reopening, including water quality sampling for legionella and other bacteria.</w:t>
            </w:r>
          </w:p>
          <w:p w14:paraId="6438FA5C" w14:textId="77777777" w:rsidR="008E1C79" w:rsidRDefault="008E1C79" w:rsidP="00D4148B">
            <w:pPr>
              <w:rPr>
                <w:rFonts w:ascii="Calibri" w:hAnsi="Calibri" w:cs="Calibri"/>
                <w:sz w:val="24"/>
                <w:szCs w:val="24"/>
                <w:shd w:val="clear" w:color="auto" w:fill="FFFFFF"/>
              </w:rPr>
            </w:pPr>
            <w:r>
              <w:rPr>
                <w:rFonts w:ascii="Calibri" w:hAnsi="Calibri" w:cs="Calibri"/>
                <w:sz w:val="24"/>
                <w:szCs w:val="24"/>
                <w:shd w:val="clear" w:color="auto" w:fill="FFFFFF"/>
              </w:rPr>
              <w:t>T</w:t>
            </w:r>
            <w:r w:rsidRPr="00FE635B">
              <w:rPr>
                <w:rFonts w:ascii="Calibri" w:hAnsi="Calibri" w:cs="Calibri"/>
                <w:sz w:val="24"/>
                <w:szCs w:val="24"/>
                <w:shd w:val="clear" w:color="auto" w:fill="FFFFFF"/>
              </w:rPr>
              <w:t>he provider must undertake appropriate and thorough cleaning of the premises prior to reopening where necessary. This may need to be undertaken in conjunction with the owner or manager of the premises.</w:t>
            </w:r>
          </w:p>
          <w:p w14:paraId="78E97E66" w14:textId="77777777" w:rsidR="008E1C79" w:rsidRPr="00AC11F1" w:rsidRDefault="008E1C79" w:rsidP="00D4148B">
            <w:pPr>
              <w:rPr>
                <w:rFonts w:ascii="Calibri" w:hAnsi="Calibri" w:cs="Calibri"/>
                <w:sz w:val="24"/>
                <w:szCs w:val="24"/>
              </w:rPr>
            </w:pPr>
          </w:p>
        </w:tc>
        <w:tc>
          <w:tcPr>
            <w:tcW w:w="793" w:type="pct"/>
          </w:tcPr>
          <w:p w14:paraId="30A30D3C" w14:textId="77777777" w:rsidR="008E1C79" w:rsidRPr="00AC11F1" w:rsidRDefault="008E1C79" w:rsidP="00D4148B">
            <w:pPr>
              <w:rPr>
                <w:rFonts w:ascii="Calibri" w:hAnsi="Calibri" w:cs="Calibri"/>
                <w:sz w:val="24"/>
                <w:szCs w:val="24"/>
              </w:rPr>
            </w:pPr>
          </w:p>
        </w:tc>
      </w:tr>
      <w:tr w:rsidR="008E1C79" w:rsidRPr="00AC11F1" w14:paraId="7E28325B" w14:textId="77777777" w:rsidTr="00A85D34">
        <w:tc>
          <w:tcPr>
            <w:tcW w:w="1139" w:type="pct"/>
          </w:tcPr>
          <w:p w14:paraId="72F016A5"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Ongoing Cleaning</w:t>
            </w:r>
          </w:p>
        </w:tc>
        <w:tc>
          <w:tcPr>
            <w:tcW w:w="3068" w:type="pct"/>
          </w:tcPr>
          <w:p w14:paraId="63C33F6E" w14:textId="77777777" w:rsidR="008E1C79" w:rsidRDefault="008E1C79" w:rsidP="00D4148B">
            <w:pPr>
              <w:rPr>
                <w:rFonts w:ascii="Calibri" w:hAnsi="Calibri" w:cs="Calibri"/>
                <w:color w:val="333333"/>
                <w:sz w:val="24"/>
                <w:szCs w:val="24"/>
                <w:shd w:val="clear" w:color="auto" w:fill="FFFFFF"/>
              </w:rPr>
            </w:pPr>
            <w:r w:rsidRPr="00AC11F1">
              <w:rPr>
                <w:rFonts w:ascii="Calibri" w:hAnsi="Calibri" w:cs="Calibri"/>
                <w:color w:val="333333"/>
                <w:sz w:val="24"/>
                <w:szCs w:val="24"/>
                <w:shd w:val="clear" w:color="auto" w:fill="FFFFFF"/>
              </w:rPr>
              <w:t>Consideration must be given to the cleaning strategy to be adopted in the setting. This may need to be undertaken in conjunction with the owner or manager of the premises. All cleaning must be carried out in accordance with </w:t>
            </w:r>
            <w:hyperlink r:id="rId34" w:history="1">
              <w:r w:rsidRPr="00AC11F1">
                <w:rPr>
                  <w:rStyle w:val="Hyperlink"/>
                  <w:rFonts w:ascii="Calibri" w:hAnsi="Calibri" w:cs="Calibri"/>
                  <w:color w:val="0563C1"/>
                  <w:sz w:val="24"/>
                  <w:szCs w:val="24"/>
                  <w:shd w:val="clear" w:color="auto" w:fill="FFFFFF"/>
                </w:rPr>
                <w:t>COVID-19 – guidance for non-healthcare settings</w:t>
              </w:r>
            </w:hyperlink>
            <w:r w:rsidRPr="00AC11F1">
              <w:rPr>
                <w:rFonts w:ascii="Calibri" w:hAnsi="Calibri" w:cs="Calibri"/>
                <w:color w:val="333333"/>
                <w:sz w:val="24"/>
                <w:szCs w:val="24"/>
                <w:shd w:val="clear" w:color="auto" w:fill="FFFFFF"/>
              </w:rPr>
              <w:t> and </w:t>
            </w:r>
            <w:hyperlink r:id="rId35" w:history="1">
              <w:r w:rsidRPr="00AC11F1">
                <w:rPr>
                  <w:rStyle w:val="Hyperlink"/>
                  <w:rFonts w:ascii="Calibri" w:hAnsi="Calibri" w:cs="Calibri"/>
                  <w:color w:val="0563C1"/>
                  <w:sz w:val="24"/>
                  <w:szCs w:val="24"/>
                  <w:shd w:val="clear" w:color="auto" w:fill="FFFFFF"/>
                </w:rPr>
                <w:t>Infection Prevention and Control in Childcare Settings</w:t>
              </w:r>
            </w:hyperlink>
            <w:r w:rsidRPr="00AC11F1">
              <w:rPr>
                <w:rFonts w:ascii="Calibri" w:hAnsi="Calibri" w:cs="Calibri"/>
                <w:color w:val="333333"/>
                <w:sz w:val="24"/>
                <w:szCs w:val="24"/>
                <w:shd w:val="clear" w:color="auto" w:fill="FFFFFF"/>
              </w:rPr>
              <w:t> guidance.</w:t>
            </w:r>
          </w:p>
          <w:p w14:paraId="7FA1A290" w14:textId="41EE085A" w:rsidR="0034139E" w:rsidRPr="00AC11F1" w:rsidRDefault="0034139E" w:rsidP="00D4148B">
            <w:pPr>
              <w:rPr>
                <w:rFonts w:ascii="Calibri" w:hAnsi="Calibri" w:cs="Calibri"/>
                <w:sz w:val="24"/>
                <w:szCs w:val="24"/>
              </w:rPr>
            </w:pPr>
          </w:p>
        </w:tc>
        <w:tc>
          <w:tcPr>
            <w:tcW w:w="793" w:type="pct"/>
          </w:tcPr>
          <w:p w14:paraId="76E65A6E" w14:textId="77777777" w:rsidR="008E1C79" w:rsidRPr="00AC11F1" w:rsidRDefault="008E1C79" w:rsidP="00D4148B">
            <w:pPr>
              <w:rPr>
                <w:rFonts w:ascii="Calibri" w:hAnsi="Calibri" w:cs="Calibri"/>
                <w:sz w:val="24"/>
                <w:szCs w:val="24"/>
              </w:rPr>
            </w:pPr>
          </w:p>
        </w:tc>
      </w:tr>
      <w:tr w:rsidR="008E1C79" w:rsidRPr="00AC11F1" w14:paraId="5322711D" w14:textId="77777777" w:rsidTr="00A85D34">
        <w:tc>
          <w:tcPr>
            <w:tcW w:w="1139" w:type="pct"/>
          </w:tcPr>
          <w:p w14:paraId="6720CBC3"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Cleaning Touchpoints and Frequency</w:t>
            </w:r>
          </w:p>
        </w:tc>
        <w:tc>
          <w:tcPr>
            <w:tcW w:w="3068" w:type="pct"/>
          </w:tcPr>
          <w:p w14:paraId="7035D7AC" w14:textId="77777777" w:rsidR="008E1C79" w:rsidRPr="00AC11F1" w:rsidRDefault="008E1C79" w:rsidP="00D4148B">
            <w:pPr>
              <w:rPr>
                <w:rFonts w:ascii="Calibri" w:hAnsi="Calibri" w:cs="Calibri"/>
                <w:color w:val="333333"/>
                <w:sz w:val="24"/>
                <w:szCs w:val="24"/>
                <w:shd w:val="clear" w:color="auto" w:fill="FFFFFF"/>
              </w:rPr>
            </w:pPr>
            <w:r w:rsidRPr="00AC11F1">
              <w:rPr>
                <w:rFonts w:ascii="Calibri" w:hAnsi="Calibri" w:cs="Calibri"/>
                <w:color w:val="333333"/>
                <w:sz w:val="24"/>
                <w:szCs w:val="24"/>
                <w:shd w:val="clear" w:color="auto" w:fill="FFFFFF"/>
              </w:rPr>
              <w:t>Touchpoints such as table-tops, chairs, doors, light switches, banisters, equipment sinks, and toilets should be cleaned more regularly. There should be routine cleaning and disinfection of touchpoints such as door handles and hard surfaces.</w:t>
            </w:r>
          </w:p>
          <w:p w14:paraId="5C9FC789" w14:textId="77777777" w:rsidR="008E1C79" w:rsidRPr="00AC11F1" w:rsidRDefault="008E1C79" w:rsidP="00D4148B">
            <w:pPr>
              <w:rPr>
                <w:rFonts w:ascii="Calibri" w:hAnsi="Calibri" w:cs="Calibri"/>
                <w:color w:val="333333"/>
                <w:sz w:val="24"/>
                <w:szCs w:val="24"/>
                <w:shd w:val="clear" w:color="auto" w:fill="FFFFFF"/>
              </w:rPr>
            </w:pPr>
          </w:p>
          <w:p w14:paraId="78B6BBE4" w14:textId="77777777" w:rsidR="008E1C79" w:rsidRPr="00AC11F1" w:rsidRDefault="008E1C79" w:rsidP="00D4148B">
            <w:pPr>
              <w:rPr>
                <w:rFonts w:ascii="Calibri" w:hAnsi="Calibri" w:cs="Calibri"/>
                <w:color w:val="333333"/>
                <w:sz w:val="24"/>
                <w:szCs w:val="24"/>
                <w:shd w:val="clear" w:color="auto" w:fill="FFFFFF"/>
              </w:rPr>
            </w:pPr>
            <w:r w:rsidRPr="00AC11F1">
              <w:rPr>
                <w:rFonts w:ascii="Calibri" w:hAnsi="Calibri" w:cs="Calibri"/>
                <w:color w:val="333333"/>
                <w:sz w:val="24"/>
                <w:szCs w:val="24"/>
                <w:shd w:val="clear" w:color="auto" w:fill="FFFFFF"/>
              </w:rPr>
              <w:t xml:space="preserve"> This should include equipment for staff use (e.g. telephones, keyboards, door handles, kettles, and tables). Settings should ensure regular (</w:t>
            </w:r>
            <w:r w:rsidRPr="009F3F77">
              <w:rPr>
                <w:rFonts w:ascii="Calibri" w:hAnsi="Calibri" w:cs="Calibri"/>
                <w:b/>
                <w:bCs/>
                <w:color w:val="333333"/>
                <w:sz w:val="24"/>
                <w:szCs w:val="24"/>
                <w:shd w:val="clear" w:color="auto" w:fill="FFFFFF"/>
              </w:rPr>
              <w:t>at least twice daily)</w:t>
            </w:r>
            <w:r w:rsidRPr="00AC11F1">
              <w:rPr>
                <w:rFonts w:ascii="Calibri" w:hAnsi="Calibri" w:cs="Calibri"/>
                <w:color w:val="333333"/>
                <w:sz w:val="24"/>
                <w:szCs w:val="24"/>
                <w:shd w:val="clear" w:color="auto" w:fill="FFFFFF"/>
              </w:rPr>
              <w:t xml:space="preserve"> cleaning of commonly touched objects and surfaces (e.g. desks, handles, dining tables, etc.). </w:t>
            </w:r>
          </w:p>
          <w:p w14:paraId="155313F7" w14:textId="77777777" w:rsidR="008E1C79" w:rsidRPr="00AC11F1" w:rsidRDefault="008E1C79" w:rsidP="00D4148B">
            <w:pPr>
              <w:rPr>
                <w:rFonts w:ascii="Calibri" w:hAnsi="Calibri" w:cs="Calibri"/>
                <w:color w:val="333333"/>
                <w:sz w:val="24"/>
                <w:szCs w:val="24"/>
                <w:shd w:val="clear" w:color="auto" w:fill="FFFFFF"/>
              </w:rPr>
            </w:pPr>
          </w:p>
          <w:p w14:paraId="4FCFC221" w14:textId="77777777" w:rsidR="008E1C79" w:rsidRDefault="008E1C79" w:rsidP="00D4148B">
            <w:pPr>
              <w:rPr>
                <w:rFonts w:ascii="Calibri" w:hAnsi="Calibri" w:cs="Calibri"/>
                <w:color w:val="333333"/>
                <w:sz w:val="24"/>
                <w:szCs w:val="24"/>
                <w:shd w:val="clear" w:color="auto" w:fill="FFFFFF"/>
              </w:rPr>
            </w:pPr>
            <w:r w:rsidRPr="00AC11F1">
              <w:rPr>
                <w:rFonts w:ascii="Calibri" w:hAnsi="Calibri" w:cs="Calibri"/>
                <w:color w:val="333333"/>
                <w:sz w:val="24"/>
                <w:szCs w:val="24"/>
                <w:shd w:val="clear" w:color="auto" w:fill="FFFFFF"/>
              </w:rPr>
              <w:t xml:space="preserve">Toys and equipment that children access should be cleaned when groups of children change – e.g. between sessions and at the end of the day or in the morning before the session begins using standard </w:t>
            </w:r>
            <w:r w:rsidRPr="00AC11F1">
              <w:rPr>
                <w:rFonts w:ascii="Calibri" w:hAnsi="Calibri" w:cs="Calibri"/>
                <w:color w:val="333333"/>
                <w:sz w:val="24"/>
                <w:szCs w:val="24"/>
                <w:shd w:val="clear" w:color="auto" w:fill="FFFFFF"/>
              </w:rPr>
              <w:lastRenderedPageBreak/>
              <w:t>detergent and disinfectant that are active against viruses and bacteria.</w:t>
            </w:r>
          </w:p>
          <w:p w14:paraId="2F31A134" w14:textId="54655DE3" w:rsidR="0034139E" w:rsidRPr="00AC11F1" w:rsidRDefault="0034139E" w:rsidP="00D4148B">
            <w:pPr>
              <w:rPr>
                <w:rFonts w:ascii="Calibri" w:hAnsi="Calibri" w:cs="Calibri"/>
                <w:sz w:val="24"/>
                <w:szCs w:val="24"/>
              </w:rPr>
            </w:pPr>
          </w:p>
        </w:tc>
        <w:tc>
          <w:tcPr>
            <w:tcW w:w="793" w:type="pct"/>
          </w:tcPr>
          <w:p w14:paraId="1E0223C1" w14:textId="77777777" w:rsidR="008E1C79" w:rsidRPr="00AC11F1" w:rsidRDefault="008E1C79" w:rsidP="00D4148B">
            <w:pPr>
              <w:rPr>
                <w:rFonts w:ascii="Calibri" w:hAnsi="Calibri" w:cs="Calibri"/>
                <w:sz w:val="24"/>
                <w:szCs w:val="24"/>
              </w:rPr>
            </w:pPr>
          </w:p>
        </w:tc>
      </w:tr>
      <w:tr w:rsidR="008E1C79" w:rsidRPr="00AC11F1" w14:paraId="41007179" w14:textId="77777777" w:rsidTr="00A85D34">
        <w:tc>
          <w:tcPr>
            <w:tcW w:w="1139" w:type="pct"/>
          </w:tcPr>
          <w:p w14:paraId="6B5A42BE"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End of session extra cleaning</w:t>
            </w:r>
          </w:p>
        </w:tc>
        <w:tc>
          <w:tcPr>
            <w:tcW w:w="3068" w:type="pct"/>
          </w:tcPr>
          <w:p w14:paraId="5E0D93F9" w14:textId="77777777" w:rsidR="008E1C79" w:rsidRDefault="008E1C79" w:rsidP="00D4148B">
            <w:pPr>
              <w:rPr>
                <w:rFonts w:ascii="Calibri" w:hAnsi="Calibri" w:cs="Calibri"/>
                <w:color w:val="333333"/>
                <w:sz w:val="24"/>
                <w:szCs w:val="24"/>
                <w:shd w:val="clear" w:color="auto" w:fill="FFFFFF"/>
              </w:rPr>
            </w:pPr>
            <w:r w:rsidRPr="00AC11F1">
              <w:rPr>
                <w:rFonts w:ascii="Calibri" w:hAnsi="Calibri" w:cs="Calibri"/>
                <w:color w:val="333333"/>
                <w:sz w:val="24"/>
                <w:szCs w:val="24"/>
                <w:shd w:val="clear" w:color="auto" w:fill="FFFFFF"/>
              </w:rPr>
              <w:t>Each setting should</w:t>
            </w:r>
            <w:r w:rsidRPr="00AC11F1">
              <w:rPr>
                <w:rStyle w:val="Strong"/>
                <w:rFonts w:ascii="Calibri" w:hAnsi="Calibri" w:cs="Calibri"/>
                <w:color w:val="333333"/>
                <w:sz w:val="24"/>
                <w:szCs w:val="24"/>
                <w:shd w:val="clear" w:color="auto" w:fill="FFFFFF"/>
              </w:rPr>
              <w:t> </w:t>
            </w:r>
            <w:r w:rsidRPr="00AC11F1">
              <w:rPr>
                <w:rFonts w:ascii="Calibri" w:hAnsi="Calibri" w:cs="Calibri"/>
                <w:color w:val="333333"/>
                <w:sz w:val="24"/>
                <w:szCs w:val="24"/>
                <w:shd w:val="clear" w:color="auto" w:fill="FFFFFF"/>
              </w:rPr>
              <w:t xml:space="preserve">be cleaned every night, when children’s sessions change, and when there is a changeover of groups in preparation for each new group of children being present the next day/session. </w:t>
            </w:r>
          </w:p>
          <w:p w14:paraId="00BF71BB" w14:textId="70573EB5" w:rsidR="0034139E" w:rsidRPr="00AC11F1" w:rsidRDefault="0034139E" w:rsidP="00D4148B">
            <w:pPr>
              <w:rPr>
                <w:rFonts w:ascii="Calibri" w:hAnsi="Calibri" w:cs="Calibri"/>
                <w:sz w:val="24"/>
                <w:szCs w:val="24"/>
              </w:rPr>
            </w:pPr>
          </w:p>
        </w:tc>
        <w:tc>
          <w:tcPr>
            <w:tcW w:w="793" w:type="pct"/>
          </w:tcPr>
          <w:p w14:paraId="4B7ACC67" w14:textId="77777777" w:rsidR="008E1C79" w:rsidRPr="00AC11F1" w:rsidRDefault="008E1C79" w:rsidP="00D4148B">
            <w:pPr>
              <w:rPr>
                <w:rFonts w:ascii="Calibri" w:hAnsi="Calibri" w:cs="Calibri"/>
                <w:sz w:val="24"/>
                <w:szCs w:val="24"/>
              </w:rPr>
            </w:pPr>
          </w:p>
        </w:tc>
      </w:tr>
      <w:tr w:rsidR="008E1C79" w:rsidRPr="00AC11F1" w14:paraId="6A2C502C" w14:textId="77777777" w:rsidTr="00A85D34">
        <w:tc>
          <w:tcPr>
            <w:tcW w:w="1139" w:type="pct"/>
          </w:tcPr>
          <w:p w14:paraId="490DFD08"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Toys and equipment</w:t>
            </w:r>
          </w:p>
          <w:p w14:paraId="38B10016" w14:textId="77777777" w:rsidR="008E1C79" w:rsidRPr="00B867DE" w:rsidRDefault="008E1C79" w:rsidP="00D4148B">
            <w:pPr>
              <w:rPr>
                <w:rFonts w:ascii="Calibri" w:hAnsi="Calibri" w:cs="Calibri"/>
                <w:b/>
                <w:bCs/>
                <w:sz w:val="24"/>
                <w:szCs w:val="24"/>
              </w:rPr>
            </w:pPr>
          </w:p>
          <w:p w14:paraId="795D2035" w14:textId="77777777" w:rsidR="008E1C79" w:rsidRPr="00B867DE" w:rsidRDefault="008E1C79" w:rsidP="00D4148B">
            <w:pPr>
              <w:rPr>
                <w:rFonts w:ascii="Calibri" w:hAnsi="Calibri" w:cs="Calibri"/>
                <w:b/>
                <w:bCs/>
                <w:sz w:val="24"/>
                <w:szCs w:val="24"/>
              </w:rPr>
            </w:pPr>
          </w:p>
          <w:p w14:paraId="04A997C1" w14:textId="77777777" w:rsidR="008E1C79" w:rsidRPr="00B867DE" w:rsidRDefault="008E1C79" w:rsidP="00D4148B">
            <w:pPr>
              <w:rPr>
                <w:rFonts w:ascii="Calibri" w:hAnsi="Calibri" w:cs="Calibri"/>
                <w:b/>
                <w:bCs/>
                <w:sz w:val="24"/>
                <w:szCs w:val="24"/>
              </w:rPr>
            </w:pPr>
          </w:p>
          <w:p w14:paraId="792F7C62" w14:textId="77777777" w:rsidR="008E1C79" w:rsidRPr="00B867DE" w:rsidRDefault="008E1C79" w:rsidP="00D4148B">
            <w:pPr>
              <w:rPr>
                <w:rFonts w:ascii="Calibri" w:hAnsi="Calibri" w:cs="Calibri"/>
                <w:b/>
                <w:bCs/>
                <w:sz w:val="24"/>
                <w:szCs w:val="24"/>
              </w:rPr>
            </w:pPr>
          </w:p>
          <w:p w14:paraId="2DC3C16D" w14:textId="77777777" w:rsidR="008E1C79" w:rsidRPr="00B867DE" w:rsidRDefault="008E1C79" w:rsidP="00D4148B">
            <w:pPr>
              <w:rPr>
                <w:rFonts w:ascii="Calibri" w:hAnsi="Calibri" w:cs="Calibri"/>
                <w:b/>
                <w:bCs/>
                <w:sz w:val="24"/>
                <w:szCs w:val="24"/>
              </w:rPr>
            </w:pPr>
          </w:p>
          <w:p w14:paraId="49E035F5" w14:textId="77777777" w:rsidR="008E1C79" w:rsidRPr="00B867DE" w:rsidRDefault="008E1C79" w:rsidP="00D4148B">
            <w:pPr>
              <w:rPr>
                <w:rFonts w:ascii="Calibri" w:hAnsi="Calibri" w:cs="Calibri"/>
                <w:b/>
                <w:bCs/>
                <w:sz w:val="24"/>
                <w:szCs w:val="24"/>
              </w:rPr>
            </w:pPr>
          </w:p>
          <w:p w14:paraId="3982DD28" w14:textId="77777777" w:rsidR="008E1C79" w:rsidRPr="00B867DE" w:rsidRDefault="008E1C79" w:rsidP="00D4148B">
            <w:pPr>
              <w:rPr>
                <w:rFonts w:ascii="Calibri" w:hAnsi="Calibri" w:cs="Calibri"/>
                <w:b/>
                <w:bCs/>
                <w:sz w:val="24"/>
                <w:szCs w:val="24"/>
              </w:rPr>
            </w:pPr>
          </w:p>
          <w:p w14:paraId="6C6B299C" w14:textId="77777777" w:rsidR="008E1C79" w:rsidRPr="00B867DE" w:rsidRDefault="008E1C79" w:rsidP="00D4148B">
            <w:pPr>
              <w:rPr>
                <w:rFonts w:ascii="Calibri" w:hAnsi="Calibri" w:cs="Calibri"/>
                <w:b/>
                <w:bCs/>
                <w:sz w:val="24"/>
                <w:szCs w:val="24"/>
              </w:rPr>
            </w:pPr>
          </w:p>
          <w:p w14:paraId="66283CF5" w14:textId="77777777" w:rsidR="008E1C79" w:rsidRPr="00B867DE" w:rsidRDefault="008E1C79" w:rsidP="00D4148B">
            <w:pPr>
              <w:rPr>
                <w:rFonts w:ascii="Calibri" w:hAnsi="Calibri" w:cs="Calibri"/>
                <w:b/>
                <w:bCs/>
                <w:sz w:val="24"/>
                <w:szCs w:val="24"/>
              </w:rPr>
            </w:pPr>
          </w:p>
          <w:p w14:paraId="30B76370" w14:textId="77777777" w:rsidR="008E1C79" w:rsidRPr="00B867DE" w:rsidRDefault="008E1C79" w:rsidP="00D4148B">
            <w:pPr>
              <w:rPr>
                <w:rFonts w:ascii="Calibri" w:hAnsi="Calibri" w:cs="Calibri"/>
                <w:b/>
                <w:bCs/>
                <w:sz w:val="24"/>
                <w:szCs w:val="24"/>
              </w:rPr>
            </w:pPr>
          </w:p>
        </w:tc>
        <w:tc>
          <w:tcPr>
            <w:tcW w:w="3068" w:type="pct"/>
          </w:tcPr>
          <w:p w14:paraId="066E90C4"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Children should access resources and equipment that are easy to clean. Resources such as sand and water can be used with regular cleaning of the equipment used.  </w:t>
            </w:r>
          </w:p>
          <w:p w14:paraId="5AB450D8"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p w14:paraId="528E5DA9"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 xml:space="preserve">Children should be discouraged from bringing items from home to the setting. </w:t>
            </w:r>
            <w:r>
              <w:rPr>
                <w:rFonts w:ascii="Calibri" w:hAnsi="Calibri" w:cs="Calibri"/>
                <w:color w:val="333333"/>
              </w:rPr>
              <w:t>(</w:t>
            </w:r>
            <w:r w:rsidRPr="00AC11F1">
              <w:rPr>
                <w:rFonts w:ascii="Calibri" w:hAnsi="Calibri" w:cs="Calibri"/>
                <w:color w:val="333333"/>
              </w:rPr>
              <w:t>We recognise however that some children may require a transitional item as a comforter and consideration should be given as to how to safely manage this to ensure children are supported in their transition to the setting</w:t>
            </w:r>
            <w:r>
              <w:rPr>
                <w:rFonts w:ascii="Calibri" w:hAnsi="Calibri" w:cs="Calibri"/>
                <w:color w:val="333333"/>
              </w:rPr>
              <w:t>)</w:t>
            </w:r>
            <w:r w:rsidRPr="00AC11F1">
              <w:rPr>
                <w:rFonts w:ascii="Calibri" w:hAnsi="Calibri" w:cs="Calibri"/>
                <w:color w:val="333333"/>
              </w:rPr>
              <w:t>.</w:t>
            </w:r>
          </w:p>
          <w:p w14:paraId="3AAC0B84"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p w14:paraId="754288BD"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Safe storage should be provided for school bags and any other items children bring with them, so they are not brought into the setting.</w:t>
            </w:r>
          </w:p>
          <w:p w14:paraId="1484A6EF"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p w14:paraId="386F4976" w14:textId="77777777" w:rsidR="0034139E"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Soft furnishings such as throws not required should be removed unless clearly required and washed after a single use.</w:t>
            </w:r>
          </w:p>
          <w:p w14:paraId="6E5577AC" w14:textId="77777777" w:rsidR="0034139E" w:rsidRDefault="0034139E" w:rsidP="00D4148B">
            <w:pPr>
              <w:pStyle w:val="NormalWeb"/>
              <w:shd w:val="clear" w:color="auto" w:fill="FFFFFF"/>
              <w:spacing w:before="0" w:beforeAutospacing="0" w:after="0" w:afterAutospacing="0"/>
              <w:rPr>
                <w:rFonts w:ascii="Calibri" w:hAnsi="Calibri" w:cs="Calibri"/>
                <w:color w:val="333333"/>
              </w:rPr>
            </w:pPr>
          </w:p>
          <w:p w14:paraId="7ADC5558" w14:textId="20621893" w:rsidR="008E1C79"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Soft toys should also be removed or washed after use by each child/cohort.</w:t>
            </w:r>
          </w:p>
          <w:p w14:paraId="16BC465A" w14:textId="49F298CA" w:rsidR="0034139E" w:rsidRPr="00AC11F1" w:rsidRDefault="0034139E" w:rsidP="00D4148B">
            <w:pPr>
              <w:pStyle w:val="NormalWeb"/>
              <w:shd w:val="clear" w:color="auto" w:fill="FFFFFF"/>
              <w:spacing w:before="0" w:beforeAutospacing="0" w:after="0" w:afterAutospacing="0"/>
              <w:rPr>
                <w:rFonts w:ascii="Calibri" w:hAnsi="Calibri" w:cs="Calibri"/>
                <w:color w:val="333333"/>
              </w:rPr>
            </w:pPr>
          </w:p>
        </w:tc>
        <w:tc>
          <w:tcPr>
            <w:tcW w:w="793" w:type="pct"/>
          </w:tcPr>
          <w:p w14:paraId="4FE39DDF" w14:textId="77777777" w:rsidR="008E1C79" w:rsidRPr="00AC11F1" w:rsidRDefault="008E1C79" w:rsidP="00D4148B">
            <w:pPr>
              <w:rPr>
                <w:rFonts w:ascii="Calibri" w:hAnsi="Calibri" w:cs="Calibri"/>
                <w:sz w:val="24"/>
                <w:szCs w:val="24"/>
              </w:rPr>
            </w:pPr>
          </w:p>
        </w:tc>
      </w:tr>
      <w:tr w:rsidR="008E1C79" w:rsidRPr="00AC11F1" w14:paraId="3A1A39ED" w14:textId="77777777" w:rsidTr="00A85D34">
        <w:tc>
          <w:tcPr>
            <w:tcW w:w="1139" w:type="pct"/>
          </w:tcPr>
          <w:p w14:paraId="410C91DC"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Outdoor equipment</w:t>
            </w:r>
          </w:p>
        </w:tc>
        <w:tc>
          <w:tcPr>
            <w:tcW w:w="3068" w:type="pct"/>
          </w:tcPr>
          <w:p w14:paraId="1A4471A7"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Outdoor play equipment and resources should be included in any cleaning regime</w:t>
            </w:r>
          </w:p>
          <w:p w14:paraId="4EC8C725"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tc>
        <w:tc>
          <w:tcPr>
            <w:tcW w:w="793" w:type="pct"/>
          </w:tcPr>
          <w:p w14:paraId="078CA81E" w14:textId="77777777" w:rsidR="008E1C79" w:rsidRPr="00AC11F1" w:rsidRDefault="008E1C79" w:rsidP="00D4148B">
            <w:pPr>
              <w:rPr>
                <w:rFonts w:ascii="Calibri" w:hAnsi="Calibri" w:cs="Calibri"/>
                <w:sz w:val="24"/>
                <w:szCs w:val="24"/>
              </w:rPr>
            </w:pPr>
          </w:p>
        </w:tc>
      </w:tr>
      <w:tr w:rsidR="008E1C79" w:rsidRPr="00AC11F1" w14:paraId="455CEE84" w14:textId="77777777" w:rsidTr="00A85D34">
        <w:tc>
          <w:tcPr>
            <w:tcW w:w="1139" w:type="pct"/>
          </w:tcPr>
          <w:p w14:paraId="1B2D0753"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Sensory rooms and soft play</w:t>
            </w:r>
          </w:p>
        </w:tc>
        <w:tc>
          <w:tcPr>
            <w:tcW w:w="3068" w:type="pct"/>
          </w:tcPr>
          <w:p w14:paraId="297EC6E8"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 xml:space="preserve">Careful consideration should be given to the cleaning regime for sensory rooms and soft play areas, to ensure safe use. </w:t>
            </w:r>
          </w:p>
          <w:p w14:paraId="7FA17E41"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tc>
        <w:tc>
          <w:tcPr>
            <w:tcW w:w="793" w:type="pct"/>
          </w:tcPr>
          <w:p w14:paraId="71758ADB" w14:textId="77777777" w:rsidR="008E1C79" w:rsidRPr="00AC11F1" w:rsidRDefault="008E1C79" w:rsidP="00D4148B">
            <w:pPr>
              <w:rPr>
                <w:rFonts w:ascii="Calibri" w:hAnsi="Calibri" w:cs="Calibri"/>
                <w:sz w:val="24"/>
                <w:szCs w:val="24"/>
              </w:rPr>
            </w:pPr>
          </w:p>
        </w:tc>
      </w:tr>
      <w:tr w:rsidR="008E1C79" w:rsidRPr="00AC11F1" w14:paraId="43A44052" w14:textId="77777777" w:rsidTr="00A85D34">
        <w:tc>
          <w:tcPr>
            <w:tcW w:w="1139" w:type="pct"/>
          </w:tcPr>
          <w:p w14:paraId="19371AA4"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School gym</w:t>
            </w:r>
            <w:r>
              <w:rPr>
                <w:rFonts w:ascii="Calibri" w:hAnsi="Calibri" w:cs="Calibri"/>
                <w:b/>
                <w:bCs/>
                <w:sz w:val="24"/>
                <w:szCs w:val="24"/>
              </w:rPr>
              <w:t xml:space="preserve"> or resource</w:t>
            </w:r>
          </w:p>
        </w:tc>
        <w:tc>
          <w:tcPr>
            <w:tcW w:w="3068" w:type="pct"/>
          </w:tcPr>
          <w:p w14:paraId="7205D380"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 xml:space="preserve">Where the school age childcare service has access to a school gym or resource area a cleaning schedule for these areas and equipment within them should be agreed with the school. </w:t>
            </w:r>
          </w:p>
          <w:p w14:paraId="648FD21B"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tc>
        <w:tc>
          <w:tcPr>
            <w:tcW w:w="793" w:type="pct"/>
          </w:tcPr>
          <w:p w14:paraId="7C7C3257" w14:textId="77777777" w:rsidR="008E1C79" w:rsidRPr="00AC11F1" w:rsidRDefault="008E1C79" w:rsidP="00D4148B">
            <w:pPr>
              <w:rPr>
                <w:rFonts w:ascii="Calibri" w:hAnsi="Calibri" w:cs="Calibri"/>
                <w:sz w:val="24"/>
                <w:szCs w:val="24"/>
              </w:rPr>
            </w:pPr>
          </w:p>
        </w:tc>
      </w:tr>
      <w:tr w:rsidR="008E1C79" w:rsidRPr="00AC11F1" w14:paraId="12B643C5" w14:textId="77777777" w:rsidTr="00A85D34">
        <w:tc>
          <w:tcPr>
            <w:tcW w:w="1139" w:type="pct"/>
          </w:tcPr>
          <w:p w14:paraId="0F44686D"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Eating areas</w:t>
            </w:r>
          </w:p>
          <w:p w14:paraId="4E66E0E2"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STAFF areas</w:t>
            </w:r>
          </w:p>
        </w:tc>
        <w:tc>
          <w:tcPr>
            <w:tcW w:w="3068" w:type="pct"/>
          </w:tcPr>
          <w:p w14:paraId="5BCE1C49"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Surfaces in eating areas should be wiped down and disinfected in between each cohort of children.</w:t>
            </w:r>
          </w:p>
          <w:p w14:paraId="0D2002BA"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Cleaning of staff areas should</w:t>
            </w:r>
            <w:r w:rsidRPr="00AC11F1">
              <w:rPr>
                <w:rStyle w:val="Strong"/>
                <w:rFonts w:ascii="Calibri" w:hAnsi="Calibri" w:cs="Calibri"/>
                <w:color w:val="333333"/>
              </w:rPr>
              <w:t> </w:t>
            </w:r>
            <w:r w:rsidRPr="00AC11F1">
              <w:rPr>
                <w:rFonts w:ascii="Calibri" w:hAnsi="Calibri" w:cs="Calibri"/>
                <w:color w:val="333333"/>
              </w:rPr>
              <w:t xml:space="preserve">be considered as part of the overall cleaning strategy. Staff should use their </w:t>
            </w:r>
            <w:r w:rsidRPr="00AC11F1">
              <w:rPr>
                <w:rFonts w:ascii="Calibri" w:hAnsi="Calibri" w:cs="Calibri"/>
                <w:color w:val="333333"/>
              </w:rPr>
              <w:lastRenderedPageBreak/>
              <w:t>own cup/cutlery and ensure these are cleaned straight after use.</w:t>
            </w:r>
          </w:p>
          <w:p w14:paraId="201543C2"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All crockery and equipment used should be cleaned with general-purpose detergent and dried thoroughly before being stored for re-use.</w:t>
            </w:r>
          </w:p>
          <w:p w14:paraId="6AD52711"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tc>
        <w:tc>
          <w:tcPr>
            <w:tcW w:w="793" w:type="pct"/>
          </w:tcPr>
          <w:p w14:paraId="0E489CDB" w14:textId="77777777" w:rsidR="008E1C79" w:rsidRPr="00AC11F1" w:rsidRDefault="008E1C79" w:rsidP="00D4148B">
            <w:pPr>
              <w:rPr>
                <w:rFonts w:ascii="Calibri" w:hAnsi="Calibri" w:cs="Calibri"/>
                <w:sz w:val="24"/>
                <w:szCs w:val="24"/>
              </w:rPr>
            </w:pPr>
          </w:p>
        </w:tc>
      </w:tr>
      <w:tr w:rsidR="008E1C79" w:rsidRPr="00AC11F1" w14:paraId="148A4B25" w14:textId="77777777" w:rsidTr="00A85D34">
        <w:tc>
          <w:tcPr>
            <w:tcW w:w="1139" w:type="pct"/>
          </w:tcPr>
          <w:p w14:paraId="7552979B" w14:textId="77777777" w:rsidR="008E1C79" w:rsidRPr="00B867DE" w:rsidRDefault="008E1C79" w:rsidP="00D4148B">
            <w:pPr>
              <w:rPr>
                <w:rFonts w:ascii="Calibri" w:hAnsi="Calibri" w:cs="Calibri"/>
                <w:b/>
                <w:bCs/>
                <w:sz w:val="24"/>
                <w:szCs w:val="24"/>
              </w:rPr>
            </w:pPr>
            <w:r w:rsidRPr="00B867DE">
              <w:rPr>
                <w:rFonts w:ascii="Calibri" w:hAnsi="Calibri" w:cs="Calibri"/>
                <w:b/>
                <w:bCs/>
                <w:sz w:val="24"/>
                <w:szCs w:val="24"/>
              </w:rPr>
              <w:t>Ventilation</w:t>
            </w:r>
          </w:p>
        </w:tc>
        <w:tc>
          <w:tcPr>
            <w:tcW w:w="3068" w:type="pct"/>
          </w:tcPr>
          <w:p w14:paraId="7C8F1A9A"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 xml:space="preserve">Settings should ensure adequate levels of ventilation. Where centralised or local mechanical ventilation is present, re-circulatory systems should be adjusted to full fresh air. If this is not possible systems should be operated as normal. Where ventilation units have filters present enhanced precautions should be taken when changing filters. </w:t>
            </w:r>
          </w:p>
          <w:p w14:paraId="18FC8B8C"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p w14:paraId="2B82283E"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Ventilation systems should be checked or adjusted to ensure they do not automatically adjust ventilation levels due to differing occupancy levels. Settings can consult </w:t>
            </w:r>
            <w:hyperlink r:id="rId36" w:history="1">
              <w:r w:rsidRPr="00AC11F1">
                <w:rPr>
                  <w:rStyle w:val="Hyperlink"/>
                  <w:rFonts w:ascii="Calibri" w:hAnsi="Calibri" w:cs="Calibri"/>
                  <w:color w:val="0563C1"/>
                </w:rPr>
                <w:t>HSE guidance on ventilation systems</w:t>
              </w:r>
            </w:hyperlink>
            <w:r w:rsidRPr="00AC11F1">
              <w:rPr>
                <w:rFonts w:ascii="Calibri" w:hAnsi="Calibri" w:cs="Calibri"/>
                <w:color w:val="333333"/>
              </w:rPr>
              <w:t>.</w:t>
            </w:r>
          </w:p>
          <w:p w14:paraId="3B4E96B5" w14:textId="77777777" w:rsidR="008E1C79" w:rsidRPr="00AC11F1" w:rsidRDefault="008E1C79" w:rsidP="00D4148B">
            <w:pPr>
              <w:pStyle w:val="NormalWeb"/>
              <w:shd w:val="clear" w:color="auto" w:fill="FFFFFF"/>
              <w:spacing w:before="0" w:beforeAutospacing="0" w:after="0" w:afterAutospacing="0"/>
              <w:rPr>
                <w:rFonts w:ascii="Calibri" w:hAnsi="Calibri" w:cs="Calibri"/>
                <w:color w:val="333333"/>
              </w:rPr>
            </w:pPr>
          </w:p>
          <w:p w14:paraId="393555B0" w14:textId="77777777" w:rsidR="008E1C79" w:rsidRDefault="008E1C79" w:rsidP="00D4148B">
            <w:pPr>
              <w:pStyle w:val="NormalWeb"/>
              <w:shd w:val="clear" w:color="auto" w:fill="FFFFFF"/>
              <w:spacing w:before="0" w:beforeAutospacing="0" w:after="0" w:afterAutospacing="0"/>
              <w:rPr>
                <w:rFonts w:ascii="Calibri" w:hAnsi="Calibri" w:cs="Calibri"/>
                <w:color w:val="333333"/>
              </w:rPr>
            </w:pPr>
            <w:r w:rsidRPr="00AC11F1">
              <w:rPr>
                <w:rFonts w:ascii="Calibri" w:hAnsi="Calibri" w:cs="Calibri"/>
                <w:color w:val="333333"/>
              </w:rPr>
              <w:t>The opening of doors and windows, where is safe to do so, should be encouraged to increase natural ventilation and also to reduce contact with door handles.  The Fire Safety Risk Assessment should always be reviewed before any internal doors are held open.</w:t>
            </w:r>
          </w:p>
          <w:p w14:paraId="28DFB6D2" w14:textId="5FDCEB22" w:rsidR="0034139E" w:rsidRPr="00AC11F1" w:rsidRDefault="0034139E" w:rsidP="00D4148B">
            <w:pPr>
              <w:pStyle w:val="NormalWeb"/>
              <w:shd w:val="clear" w:color="auto" w:fill="FFFFFF"/>
              <w:spacing w:before="0" w:beforeAutospacing="0" w:after="0" w:afterAutospacing="0"/>
              <w:rPr>
                <w:rFonts w:ascii="Calibri" w:hAnsi="Calibri" w:cs="Calibri"/>
                <w:color w:val="333333"/>
              </w:rPr>
            </w:pPr>
          </w:p>
        </w:tc>
        <w:tc>
          <w:tcPr>
            <w:tcW w:w="793" w:type="pct"/>
          </w:tcPr>
          <w:p w14:paraId="29754FFC" w14:textId="77777777" w:rsidR="008E1C79" w:rsidRPr="00AC11F1" w:rsidRDefault="008E1C79" w:rsidP="00D4148B">
            <w:pPr>
              <w:rPr>
                <w:rFonts w:ascii="Calibri" w:hAnsi="Calibri" w:cs="Calibri"/>
                <w:sz w:val="24"/>
                <w:szCs w:val="24"/>
              </w:rPr>
            </w:pPr>
          </w:p>
        </w:tc>
      </w:tr>
    </w:tbl>
    <w:p w14:paraId="6EC4C934" w14:textId="77777777" w:rsidR="008E1C79" w:rsidRPr="00AC11F1" w:rsidRDefault="008E1C79" w:rsidP="008E1C79">
      <w:pPr>
        <w:rPr>
          <w:rFonts w:ascii="Calibri" w:hAnsi="Calibri" w:cs="Calibri"/>
          <w:sz w:val="24"/>
          <w:szCs w:val="24"/>
        </w:rPr>
      </w:pPr>
    </w:p>
    <w:bookmarkEnd w:id="0"/>
    <w:p w14:paraId="34009D56" w14:textId="77777777" w:rsidR="008E1C79" w:rsidRPr="00AC11F1" w:rsidRDefault="008E1C79">
      <w:pPr>
        <w:rPr>
          <w:rFonts w:ascii="Calibri" w:hAnsi="Calibri" w:cs="Calibri"/>
          <w:sz w:val="24"/>
          <w:szCs w:val="24"/>
        </w:rPr>
      </w:pPr>
    </w:p>
    <w:sectPr w:rsidR="008E1C79" w:rsidRPr="00AC11F1" w:rsidSect="00245D5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B02"/>
    <w:multiLevelType w:val="multilevel"/>
    <w:tmpl w:val="496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342"/>
    <w:multiLevelType w:val="multilevel"/>
    <w:tmpl w:val="496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2C4D"/>
    <w:multiLevelType w:val="multilevel"/>
    <w:tmpl w:val="496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74D6B"/>
    <w:multiLevelType w:val="multilevel"/>
    <w:tmpl w:val="496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F635D"/>
    <w:multiLevelType w:val="multilevel"/>
    <w:tmpl w:val="496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10EC3"/>
    <w:multiLevelType w:val="multilevel"/>
    <w:tmpl w:val="FD70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A76DA"/>
    <w:multiLevelType w:val="multilevel"/>
    <w:tmpl w:val="496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076D6"/>
    <w:multiLevelType w:val="hybridMultilevel"/>
    <w:tmpl w:val="A384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C094B"/>
    <w:multiLevelType w:val="multilevel"/>
    <w:tmpl w:val="496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073A1"/>
    <w:multiLevelType w:val="multilevel"/>
    <w:tmpl w:val="8EEEE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8"/>
  </w:num>
  <w:num w:numId="5">
    <w:abstractNumId w:val="4"/>
  </w:num>
  <w:num w:numId="6">
    <w:abstractNumId w:val="0"/>
  </w:num>
  <w:num w:numId="7">
    <w:abstractNumId w:val="2"/>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F7"/>
    <w:rsid w:val="00006A90"/>
    <w:rsid w:val="00020A88"/>
    <w:rsid w:val="00053BF7"/>
    <w:rsid w:val="000C6B53"/>
    <w:rsid w:val="001D1507"/>
    <w:rsid w:val="00233E34"/>
    <w:rsid w:val="00245D52"/>
    <w:rsid w:val="00323A29"/>
    <w:rsid w:val="0034139E"/>
    <w:rsid w:val="00365725"/>
    <w:rsid w:val="00385F1F"/>
    <w:rsid w:val="0048197B"/>
    <w:rsid w:val="004C4EB1"/>
    <w:rsid w:val="004F0E67"/>
    <w:rsid w:val="00502F3E"/>
    <w:rsid w:val="005B134B"/>
    <w:rsid w:val="00632426"/>
    <w:rsid w:val="007C7167"/>
    <w:rsid w:val="007D66F4"/>
    <w:rsid w:val="00883C85"/>
    <w:rsid w:val="008E1C79"/>
    <w:rsid w:val="00914495"/>
    <w:rsid w:val="0095176E"/>
    <w:rsid w:val="00994A8C"/>
    <w:rsid w:val="009A0C6E"/>
    <w:rsid w:val="009F3F77"/>
    <w:rsid w:val="00A85D34"/>
    <w:rsid w:val="00AC11F1"/>
    <w:rsid w:val="00AD285A"/>
    <w:rsid w:val="00B867DE"/>
    <w:rsid w:val="00C258E5"/>
    <w:rsid w:val="00C404BB"/>
    <w:rsid w:val="00C86E3D"/>
    <w:rsid w:val="00D10CE3"/>
    <w:rsid w:val="00DB63D6"/>
    <w:rsid w:val="00E066C3"/>
    <w:rsid w:val="00F0396D"/>
    <w:rsid w:val="00FB4CE9"/>
    <w:rsid w:val="00FE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7762"/>
  <w15:chartTrackingRefBased/>
  <w15:docId w15:val="{CC35D513-7F39-44E2-9D5C-57BD740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3C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3C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BF7"/>
    <w:rPr>
      <w:color w:val="0000FF"/>
      <w:u w:val="single"/>
    </w:rPr>
  </w:style>
  <w:style w:type="character" w:styleId="Strong">
    <w:name w:val="Strong"/>
    <w:basedOn w:val="DefaultParagraphFont"/>
    <w:uiPriority w:val="22"/>
    <w:qFormat/>
    <w:rsid w:val="00DB63D6"/>
    <w:rPr>
      <w:b/>
      <w:bCs/>
    </w:rPr>
  </w:style>
  <w:style w:type="paragraph" w:styleId="NormalWeb">
    <w:name w:val="Normal (Web)"/>
    <w:basedOn w:val="Normal"/>
    <w:uiPriority w:val="99"/>
    <w:unhideWhenUsed/>
    <w:rsid w:val="00DB63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58E5"/>
    <w:pPr>
      <w:ind w:left="720"/>
      <w:contextualSpacing/>
    </w:pPr>
  </w:style>
  <w:style w:type="character" w:styleId="UnresolvedMention">
    <w:name w:val="Unresolved Mention"/>
    <w:basedOn w:val="DefaultParagraphFont"/>
    <w:uiPriority w:val="99"/>
    <w:semiHidden/>
    <w:unhideWhenUsed/>
    <w:rsid w:val="00502F3E"/>
    <w:rPr>
      <w:color w:val="605E5C"/>
      <w:shd w:val="clear" w:color="auto" w:fill="E1DFDD"/>
    </w:rPr>
  </w:style>
  <w:style w:type="character" w:customStyle="1" w:styleId="Heading2Char">
    <w:name w:val="Heading 2 Char"/>
    <w:basedOn w:val="DefaultParagraphFont"/>
    <w:link w:val="Heading2"/>
    <w:uiPriority w:val="9"/>
    <w:rsid w:val="00883C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3C8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7066">
      <w:bodyDiv w:val="1"/>
      <w:marLeft w:val="0"/>
      <w:marRight w:val="0"/>
      <w:marTop w:val="0"/>
      <w:marBottom w:val="0"/>
      <w:divBdr>
        <w:top w:val="none" w:sz="0" w:space="0" w:color="auto"/>
        <w:left w:val="none" w:sz="0" w:space="0" w:color="auto"/>
        <w:bottom w:val="none" w:sz="0" w:space="0" w:color="auto"/>
        <w:right w:val="none" w:sz="0" w:space="0" w:color="auto"/>
      </w:divBdr>
    </w:div>
    <w:div w:id="351804625">
      <w:bodyDiv w:val="1"/>
      <w:marLeft w:val="0"/>
      <w:marRight w:val="0"/>
      <w:marTop w:val="0"/>
      <w:marBottom w:val="0"/>
      <w:divBdr>
        <w:top w:val="none" w:sz="0" w:space="0" w:color="auto"/>
        <w:left w:val="none" w:sz="0" w:space="0" w:color="auto"/>
        <w:bottom w:val="none" w:sz="0" w:space="0" w:color="auto"/>
        <w:right w:val="none" w:sz="0" w:space="0" w:color="auto"/>
      </w:divBdr>
    </w:div>
    <w:div w:id="409810995">
      <w:bodyDiv w:val="1"/>
      <w:marLeft w:val="0"/>
      <w:marRight w:val="0"/>
      <w:marTop w:val="0"/>
      <w:marBottom w:val="0"/>
      <w:divBdr>
        <w:top w:val="none" w:sz="0" w:space="0" w:color="auto"/>
        <w:left w:val="none" w:sz="0" w:space="0" w:color="auto"/>
        <w:bottom w:val="none" w:sz="0" w:space="0" w:color="auto"/>
        <w:right w:val="none" w:sz="0" w:space="0" w:color="auto"/>
      </w:divBdr>
    </w:div>
    <w:div w:id="491875454">
      <w:bodyDiv w:val="1"/>
      <w:marLeft w:val="0"/>
      <w:marRight w:val="0"/>
      <w:marTop w:val="0"/>
      <w:marBottom w:val="0"/>
      <w:divBdr>
        <w:top w:val="none" w:sz="0" w:space="0" w:color="auto"/>
        <w:left w:val="none" w:sz="0" w:space="0" w:color="auto"/>
        <w:bottom w:val="none" w:sz="0" w:space="0" w:color="auto"/>
        <w:right w:val="none" w:sz="0" w:space="0" w:color="auto"/>
      </w:divBdr>
    </w:div>
    <w:div w:id="565184943">
      <w:bodyDiv w:val="1"/>
      <w:marLeft w:val="0"/>
      <w:marRight w:val="0"/>
      <w:marTop w:val="0"/>
      <w:marBottom w:val="0"/>
      <w:divBdr>
        <w:top w:val="none" w:sz="0" w:space="0" w:color="auto"/>
        <w:left w:val="none" w:sz="0" w:space="0" w:color="auto"/>
        <w:bottom w:val="none" w:sz="0" w:space="0" w:color="auto"/>
        <w:right w:val="none" w:sz="0" w:space="0" w:color="auto"/>
      </w:divBdr>
    </w:div>
    <w:div w:id="745079255">
      <w:bodyDiv w:val="1"/>
      <w:marLeft w:val="0"/>
      <w:marRight w:val="0"/>
      <w:marTop w:val="0"/>
      <w:marBottom w:val="0"/>
      <w:divBdr>
        <w:top w:val="none" w:sz="0" w:space="0" w:color="auto"/>
        <w:left w:val="none" w:sz="0" w:space="0" w:color="auto"/>
        <w:bottom w:val="none" w:sz="0" w:space="0" w:color="auto"/>
        <w:right w:val="none" w:sz="0" w:space="0" w:color="auto"/>
      </w:divBdr>
    </w:div>
    <w:div w:id="829367246">
      <w:bodyDiv w:val="1"/>
      <w:marLeft w:val="0"/>
      <w:marRight w:val="0"/>
      <w:marTop w:val="0"/>
      <w:marBottom w:val="0"/>
      <w:divBdr>
        <w:top w:val="none" w:sz="0" w:space="0" w:color="auto"/>
        <w:left w:val="none" w:sz="0" w:space="0" w:color="auto"/>
        <w:bottom w:val="none" w:sz="0" w:space="0" w:color="auto"/>
        <w:right w:val="none" w:sz="0" w:space="0" w:color="auto"/>
      </w:divBdr>
    </w:div>
    <w:div w:id="877084283">
      <w:bodyDiv w:val="1"/>
      <w:marLeft w:val="0"/>
      <w:marRight w:val="0"/>
      <w:marTop w:val="0"/>
      <w:marBottom w:val="0"/>
      <w:divBdr>
        <w:top w:val="none" w:sz="0" w:space="0" w:color="auto"/>
        <w:left w:val="none" w:sz="0" w:space="0" w:color="auto"/>
        <w:bottom w:val="none" w:sz="0" w:space="0" w:color="auto"/>
        <w:right w:val="none" w:sz="0" w:space="0" w:color="auto"/>
      </w:divBdr>
    </w:div>
    <w:div w:id="897932587">
      <w:bodyDiv w:val="1"/>
      <w:marLeft w:val="0"/>
      <w:marRight w:val="0"/>
      <w:marTop w:val="0"/>
      <w:marBottom w:val="0"/>
      <w:divBdr>
        <w:top w:val="none" w:sz="0" w:space="0" w:color="auto"/>
        <w:left w:val="none" w:sz="0" w:space="0" w:color="auto"/>
        <w:bottom w:val="none" w:sz="0" w:space="0" w:color="auto"/>
        <w:right w:val="none" w:sz="0" w:space="0" w:color="auto"/>
      </w:divBdr>
    </w:div>
    <w:div w:id="1360544559">
      <w:bodyDiv w:val="1"/>
      <w:marLeft w:val="0"/>
      <w:marRight w:val="0"/>
      <w:marTop w:val="0"/>
      <w:marBottom w:val="0"/>
      <w:divBdr>
        <w:top w:val="none" w:sz="0" w:space="0" w:color="auto"/>
        <w:left w:val="none" w:sz="0" w:space="0" w:color="auto"/>
        <w:bottom w:val="none" w:sz="0" w:space="0" w:color="auto"/>
        <w:right w:val="none" w:sz="0" w:space="0" w:color="auto"/>
      </w:divBdr>
    </w:div>
    <w:div w:id="1688942223">
      <w:bodyDiv w:val="1"/>
      <w:marLeft w:val="0"/>
      <w:marRight w:val="0"/>
      <w:marTop w:val="0"/>
      <w:marBottom w:val="0"/>
      <w:divBdr>
        <w:top w:val="none" w:sz="0" w:space="0" w:color="auto"/>
        <w:left w:val="none" w:sz="0" w:space="0" w:color="auto"/>
        <w:bottom w:val="none" w:sz="0" w:space="0" w:color="auto"/>
        <w:right w:val="none" w:sz="0" w:space="0" w:color="auto"/>
      </w:divBdr>
    </w:div>
    <w:div w:id="1848639979">
      <w:bodyDiv w:val="1"/>
      <w:marLeft w:val="0"/>
      <w:marRight w:val="0"/>
      <w:marTop w:val="0"/>
      <w:marBottom w:val="0"/>
      <w:divBdr>
        <w:top w:val="none" w:sz="0" w:space="0" w:color="auto"/>
        <w:left w:val="none" w:sz="0" w:space="0" w:color="auto"/>
        <w:bottom w:val="none" w:sz="0" w:space="0" w:color="auto"/>
        <w:right w:val="none" w:sz="0" w:space="0" w:color="auto"/>
      </w:divBdr>
      <w:divsChild>
        <w:div w:id="369570474">
          <w:marLeft w:val="0"/>
          <w:marRight w:val="0"/>
          <w:marTop w:val="0"/>
          <w:marBottom w:val="0"/>
          <w:divBdr>
            <w:top w:val="none" w:sz="0" w:space="0" w:color="auto"/>
            <w:left w:val="none" w:sz="0" w:space="0" w:color="auto"/>
            <w:bottom w:val="none" w:sz="0" w:space="0" w:color="auto"/>
            <w:right w:val="none" w:sz="0" w:space="0" w:color="auto"/>
          </w:divBdr>
        </w:div>
        <w:div w:id="456097743">
          <w:marLeft w:val="-450"/>
          <w:marRight w:val="0"/>
          <w:marTop w:val="840"/>
          <w:marBottom w:val="840"/>
          <w:divBdr>
            <w:top w:val="none" w:sz="0" w:space="0" w:color="auto"/>
            <w:left w:val="none" w:sz="0" w:space="0" w:color="auto"/>
            <w:bottom w:val="none" w:sz="0" w:space="0" w:color="auto"/>
            <w:right w:val="none" w:sz="0" w:space="0" w:color="auto"/>
          </w:divBdr>
          <w:divsChild>
            <w:div w:id="906186933">
              <w:marLeft w:val="0"/>
              <w:marRight w:val="0"/>
              <w:marTop w:val="0"/>
              <w:marBottom w:val="0"/>
              <w:divBdr>
                <w:top w:val="none" w:sz="0" w:space="0" w:color="auto"/>
                <w:left w:val="none" w:sz="0" w:space="0" w:color="auto"/>
                <w:bottom w:val="none" w:sz="0" w:space="0" w:color="auto"/>
                <w:right w:val="none" w:sz="0" w:space="0" w:color="auto"/>
              </w:divBdr>
            </w:div>
            <w:div w:id="1357388866">
              <w:marLeft w:val="0"/>
              <w:marRight w:val="0"/>
              <w:marTop w:val="0"/>
              <w:marBottom w:val="0"/>
              <w:divBdr>
                <w:top w:val="none" w:sz="0" w:space="0" w:color="auto"/>
                <w:left w:val="none" w:sz="0" w:space="0" w:color="auto"/>
                <w:bottom w:val="none" w:sz="0" w:space="0" w:color="auto"/>
                <w:right w:val="none" w:sz="0" w:space="0" w:color="auto"/>
              </w:divBdr>
            </w:div>
          </w:divsChild>
        </w:div>
        <w:div w:id="1421952124">
          <w:marLeft w:val="0"/>
          <w:marRight w:val="0"/>
          <w:marTop w:val="0"/>
          <w:marBottom w:val="0"/>
          <w:divBdr>
            <w:top w:val="none" w:sz="0" w:space="0" w:color="auto"/>
            <w:left w:val="none" w:sz="0" w:space="0" w:color="auto"/>
            <w:bottom w:val="none" w:sz="0" w:space="0" w:color="auto"/>
            <w:right w:val="none" w:sz="0" w:space="0" w:color="auto"/>
          </w:divBdr>
          <w:divsChild>
            <w:div w:id="1462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carestandards.scot/" TargetMode="External"/><Relationship Id="rId18" Type="http://schemas.openxmlformats.org/officeDocument/2006/relationships/hyperlink" Target="https://www.gov.scot/publications/coronavirus-covid-19-guidance-on-individual-risk-assessment-for-the-workplace/" TargetMode="External"/><Relationship Id="rId2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1" Type="http://schemas.openxmlformats.org/officeDocument/2006/relationships/hyperlink" Target="https://vimeo.com/212706575" TargetMode="External"/><Relationship Id="rId34" Type="http://schemas.openxmlformats.org/officeDocument/2006/relationships/hyperlink" Target="https://hpspubsrepo.blob.core.windows.net/hps-website/nss/2973/documents/1_covid-19-guidance-for-non-healthcare-settings.pdf" TargetMode="External"/><Relationship Id="rId7" Type="http://schemas.openxmlformats.org/officeDocument/2006/relationships/hyperlink" Target="https://www.gov.scot/publications/coronavirus-covid-19-framework-decision-making/" TargetMode="External"/><Relationship Id="rId12" Type="http://schemas.openxmlformats.org/officeDocument/2006/relationships/hyperlink" Target="https://www.nhsinform.scot/illnesses-and-conditions/infections-and-poisoning/coronavirus-covid-19/coronavirus-covid-19-shielding" TargetMode="External"/><Relationship Id="rId17" Type="http://schemas.openxmlformats.org/officeDocument/2006/relationships/hyperlink" Target="http://www.healthscotland.com/uploads/documents/30341-Setting%20the%20Table.pdf" TargetMode="External"/><Relationship Id="rId25" Type="http://schemas.openxmlformats.org/officeDocument/2006/relationships/hyperlink" Target="https://www.hse.gov.uk/pubns/indg174.pdf" TargetMode="External"/><Relationship Id="rId33" Type="http://schemas.openxmlformats.org/officeDocument/2006/relationships/hyperlink" Target="https://www.gov.scot/publications/coronavirus-covid-19-test-and-protec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yscotland.org/resources/print/The-Playwork-Principles-an-overview.pdf?plsctml_id=19402" TargetMode="External"/><Relationship Id="rId20" Type="http://schemas.openxmlformats.org/officeDocument/2006/relationships/hyperlink" Target="https://www.gov.scot/publications/coronavirus-covid-19-guidance-on-individual-risk-assessment-for-the-workplace/" TargetMode="External"/><Relationship Id="rId29" Type="http://schemas.openxmlformats.org/officeDocument/2006/relationships/hyperlink" Target="https://drive.google.com/file/d/1RIGQ_-ggQe6Q7JA9Z37k-7ybx8JMaC2s/view?usp=sharing" TargetMode="External"/><Relationship Id="rId1" Type="http://schemas.openxmlformats.org/officeDocument/2006/relationships/numbering" Target="numbering.xml"/><Relationship Id="rId6" Type="http://schemas.openxmlformats.org/officeDocument/2006/relationships/hyperlink" Target="https://www.gov.scot/publications/excellent-equity-during-covid-19-pandemic-strategic-framework-reopening-schools-early-learning-childcare-provision-scotland/pages/7/" TargetMode="External"/><Relationship Id="rId11" Type="http://schemas.openxmlformats.org/officeDocument/2006/relationships/hyperlink" Target="https://www.nhsinform.scot/illnesses-and-conditions/infections-and-poisoning/coronavirus-covid-19" TargetMode="External"/><Relationship Id="rId24" Type="http://schemas.openxmlformats.org/officeDocument/2006/relationships/hyperlink" Target="https://www.gov.scot/publications/coronavirus-covid-19-test-and-protect/" TargetMode="External"/><Relationship Id="rId32" Type="http://schemas.openxmlformats.org/officeDocument/2006/relationships/hyperlink" Target="http://www.nhsinform.scot/" TargetMode="External"/><Relationship Id="rId37" Type="http://schemas.openxmlformats.org/officeDocument/2006/relationships/fontTable" Target="fontTable.xml"/><Relationship Id="rId5" Type="http://schemas.openxmlformats.org/officeDocument/2006/relationships/hyperlink" Target="https://www.gov.scot/publications/coronavirus-covid-19-guidance-on-reopening-school-age-childcare-services/" TargetMode="External"/><Relationship Id="rId15" Type="http://schemas.openxmlformats.org/officeDocument/2006/relationships/hyperlink" Target="http://www.legislation.gov.uk/asp/2020/7/contents" TargetMode="External"/><Relationship Id="rId23" Type="http://schemas.openxmlformats.org/officeDocument/2006/relationships/hyperlink" Target="https://www.gov.scot/publications/space-grow-design-guidance-early-learning-childcare-out-school-care/pages/5/" TargetMode="External"/><Relationship Id="rId28" Type="http://schemas.openxmlformats.org/officeDocument/2006/relationships/hyperlink" Target="https://www.hps.scot.nhs.uk/web-resources-container/covid-19-guidance-for-non-healthcare-settings/" TargetMode="External"/><Relationship Id="rId36" Type="http://schemas.openxmlformats.org/officeDocument/2006/relationships/hyperlink" Target="https://www.hse.gov.uk/toolbox/harmful/ventilation.htm" TargetMode="External"/><Relationship Id="rId10" Type="http://schemas.openxmlformats.org/officeDocument/2006/relationships/hyperlink" Target="https://www.hps.scot.nhs.uk/web-resources-container/infection-prevention-and-control-in-childcare-settings-day-care-and-childminding-settings/" TargetMode="External"/><Relationship Id="rId19" Type="http://schemas.openxmlformats.org/officeDocument/2006/relationships/hyperlink" Target="https://hub.careinspectorate.com/media/3958/out-to-play.pdf" TargetMode="External"/><Relationship Id="rId31" Type="http://schemas.openxmlformats.org/officeDocument/2006/relationships/hyperlink" Target="https://www.gov.scot/publications/coronavirus-covid-19-test-and-protect/" TargetMode="External"/><Relationship Id="rId4" Type="http://schemas.openxmlformats.org/officeDocument/2006/relationships/webSettings" Target="webSettings.xml"/><Relationship Id="rId9" Type="http://schemas.openxmlformats.org/officeDocument/2006/relationships/hyperlink" Target="https://www.gov.scot/publications/coronavirus-covid-19-guidance-preparing-start-new-school-term-august-2020/" TargetMode="External"/><Relationship Id="rId14" Type="http://schemas.openxmlformats.org/officeDocument/2006/relationships/hyperlink" Target="https://www.nhsinform.scot/campaigns/test-and-protect" TargetMode="External"/><Relationship Id="rId22" Type="http://schemas.openxmlformats.org/officeDocument/2006/relationships/hyperlink" Target="https://www.gov.scot/publications/excellent-equity-during-covid-19-pandemic-strategic-framework-reopening-schools-early-learning-childcare-provision-scotland/" TargetMode="External"/><Relationship Id="rId27" Type="http://schemas.openxmlformats.org/officeDocument/2006/relationships/hyperlink" Target="https://www.hps.scot.nhs.uk/web-resources-container/covid-19-guidance-for-non-healthcare-settings/" TargetMode="External"/><Relationship Id="rId30" Type="http://schemas.openxmlformats.org/officeDocument/2006/relationships/hyperlink" Target="https://www.hps.scot.nhs.uk/about-us/contact-us/health-protection-team-contacts/" TargetMode="External"/><Relationship Id="rId35" Type="http://schemas.openxmlformats.org/officeDocument/2006/relationships/hyperlink" Target="https://www.hps.scot.nhs.uk/web-resources-container/infection-prevention-and-control-in-childcare-settings-day-care-and-childminding-settings/" TargetMode="External"/><Relationship Id="rId8" Type="http://schemas.openxmlformats.org/officeDocument/2006/relationships/hyperlink" Target="https://www.hps.scot.nhs.uk/web-resources-container/covid-19-guidance-for-non-healthcare-setting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Audain</dc:creator>
  <cp:keywords/>
  <dc:description/>
  <cp:lastModifiedBy>Finlay Wright</cp:lastModifiedBy>
  <cp:revision>5</cp:revision>
  <dcterms:created xsi:type="dcterms:W3CDTF">2020-08-04T12:47:00Z</dcterms:created>
  <dcterms:modified xsi:type="dcterms:W3CDTF">2020-08-04T13:00:00Z</dcterms:modified>
</cp:coreProperties>
</file>